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spacing w:line="360" w:lineRule="auto"/>
        <w:widowControl/>
        <w:rPr>
          <w:rFonts w:hint="eastAsia" w:ascii="宋体" w:hAnsi="宋体"/>
          <w:b/>
          <w:sz w:val="84"/>
          <w:szCs w:val="84"/>
        </w:rPr>
      </w:pPr>
      <w:r>
        <w:rPr>
          <w:rFonts w:hint="eastAsia" w:ascii="宋体" w:hAnsi="宋体"/>
          <w:b/>
          <w:sz w:val="84"/>
          <w:szCs w:val="84"/>
        </w:rPr>
      </w:r>
      <w:r/>
    </w:p>
    <w:p>
      <w:pPr>
        <w:pStyle w:val="740"/>
        <w:jc w:val="center"/>
        <w:spacing w:line="360" w:lineRule="auto"/>
        <w:widowControl/>
        <w:rPr>
          <w:rFonts w:hint="eastAsia" w:ascii="宋体" w:hAnsi="宋体"/>
          <w:b/>
          <w:sz w:val="84"/>
          <w:szCs w:val="84"/>
        </w:rPr>
      </w:pPr>
      <w:r>
        <w:rPr>
          <w:rFonts w:hint="eastAsia" w:ascii="宋体" w:hAnsi="宋体"/>
          <w:b/>
          <w:sz w:val="84"/>
          <w:szCs w:val="84"/>
        </w:rPr>
        <w:t xml:space="preserve">苏州市政府采购</w:t>
      </w:r>
      <w:r>
        <w:rPr>
          <w:rFonts w:hint="eastAsia" w:ascii="宋体" w:hAnsi="宋体"/>
          <w:b/>
          <w:sz w:val="84"/>
          <w:szCs w:val="84"/>
        </w:rPr>
      </w:r>
      <w:r/>
    </w:p>
    <w:p>
      <w:pPr>
        <w:pStyle w:val="740"/>
        <w:jc w:val="center"/>
        <w:spacing w:line="360" w:lineRule="auto"/>
        <w:widowControl/>
        <w:rPr>
          <w:rFonts w:hint="eastAsia" w:ascii="宋体" w:hAnsi="宋体"/>
          <w:sz w:val="84"/>
          <w:szCs w:val="84"/>
        </w:rPr>
      </w:pPr>
      <w:r>
        <w:rPr>
          <w:rFonts w:hint="eastAsia" w:ascii="宋体" w:hAnsi="宋体"/>
          <w:b/>
          <w:sz w:val="84"/>
          <w:szCs w:val="84"/>
        </w:rPr>
        <w:t xml:space="preserve">竞争性磋商采购文件</w:t>
      </w:r>
      <w:r>
        <w:rPr>
          <w:rFonts w:hint="eastAsia" w:ascii="宋体" w:hAnsi="宋体"/>
          <w:sz w:val="84"/>
          <w:szCs w:val="84"/>
        </w:rPr>
      </w:r>
      <w:r/>
    </w:p>
    <w:p>
      <w:pPr>
        <w:pStyle w:val="740"/>
        <w:jc w:val="left"/>
        <w:spacing w:line="360" w:lineRule="auto"/>
        <w:widowControl/>
        <w:rPr>
          <w:rFonts w:hint="eastAsia" w:ascii="宋体" w:hAnsi="宋体"/>
          <w:sz w:val="24"/>
          <w:szCs w:val="24"/>
        </w:rPr>
      </w:pPr>
      <w:r>
        <w:rPr>
          <w:rFonts w:hint="eastAsia" w:ascii="宋体" w:hAnsi="宋体"/>
          <w:sz w:val="24"/>
          <w:szCs w:val="24"/>
        </w:rPr>
      </w:r>
      <w:r/>
    </w:p>
    <w:p>
      <w:pPr>
        <w:pStyle w:val="740"/>
        <w:jc w:val="left"/>
        <w:spacing w:line="360" w:lineRule="auto"/>
        <w:widowControl/>
        <w:rPr>
          <w:rFonts w:hint="eastAsia" w:ascii="宋体" w:hAnsi="宋体"/>
          <w:sz w:val="24"/>
          <w:szCs w:val="24"/>
        </w:rPr>
      </w:pPr>
      <w:r>
        <w:rPr>
          <w:rFonts w:hint="eastAsia" w:ascii="宋体" w:hAnsi="宋体"/>
          <w:sz w:val="24"/>
          <w:szCs w:val="24"/>
        </w:rPr>
      </w:r>
      <w:r/>
    </w:p>
    <w:p>
      <w:pPr>
        <w:pStyle w:val="740"/>
        <w:jc w:val="left"/>
        <w:spacing w:line="360" w:lineRule="auto"/>
        <w:widowControl/>
        <w:rPr>
          <w:rFonts w:hint="eastAsia" w:ascii="宋体" w:hAnsi="宋体"/>
          <w:sz w:val="24"/>
          <w:szCs w:val="24"/>
        </w:rPr>
      </w:pPr>
      <w:r>
        <w:rPr>
          <w:rFonts w:hint="eastAsia" w:ascii="宋体" w:hAnsi="宋体"/>
          <w:sz w:val="24"/>
          <w:szCs w:val="24"/>
        </w:rPr>
      </w:r>
      <w:r/>
    </w:p>
    <w:p>
      <w:pPr>
        <w:pStyle w:val="740"/>
        <w:jc w:val="left"/>
        <w:spacing w:line="360" w:lineRule="auto"/>
        <w:widowControl/>
        <w:rPr>
          <w:rFonts w:hint="eastAsia" w:ascii="宋体" w:hAnsi="宋体"/>
          <w:sz w:val="24"/>
          <w:szCs w:val="24"/>
        </w:rPr>
      </w:pPr>
      <w:r>
        <w:rPr>
          <w:rFonts w:hint="eastAsia" w:ascii="宋体" w:hAnsi="宋体"/>
          <w:sz w:val="24"/>
          <w:szCs w:val="24"/>
        </w:rPr>
      </w:r>
      <w:r/>
    </w:p>
    <w:p>
      <w:pPr>
        <w:pStyle w:val="740"/>
        <w:ind w:firstLine="1193"/>
        <w:jc w:val="left"/>
        <w:spacing w:line="360" w:lineRule="auto"/>
        <w:widowControl/>
        <w:rPr>
          <w:rFonts w:hint="eastAsia" w:ascii="宋体" w:hAnsi="宋体"/>
          <w:b/>
          <w:sz w:val="30"/>
          <w:szCs w:val="24"/>
        </w:rPr>
      </w:pPr>
      <w:r>
        <w:rPr>
          <w:rFonts w:hint="eastAsia" w:ascii="宋体" w:hAnsi="宋体"/>
          <w:b/>
          <w:sz w:val="30"/>
          <w:szCs w:val="24"/>
        </w:rPr>
        <w:t xml:space="preserve">采购编号：</w:t>
      </w:r>
      <w:r>
        <w:rPr>
          <w:rFonts w:hint="eastAsia" w:ascii="宋体" w:hAnsi="宋体"/>
          <w:b/>
          <w:sz w:val="30"/>
          <w:szCs w:val="24"/>
        </w:rPr>
        <w:t xml:space="preserve">JSZC-320500-TCJS-C2025-0021</w:t>
      </w:r>
      <w:r>
        <w:rPr>
          <w:rFonts w:hint="eastAsia" w:ascii="宋体" w:hAnsi="宋体"/>
          <w:b/>
          <w:sz w:val="30"/>
          <w:szCs w:val="24"/>
        </w:rPr>
        <w:t xml:space="preserve">号</w:t>
      </w:r>
      <w:r>
        <w:rPr>
          <w:rFonts w:hint="eastAsia" w:ascii="宋体" w:hAnsi="宋体"/>
          <w:b/>
          <w:sz w:val="30"/>
          <w:szCs w:val="24"/>
        </w:rPr>
      </w:r>
      <w:r/>
    </w:p>
    <w:p>
      <w:pPr>
        <w:pStyle w:val="740"/>
        <w:ind w:firstLine="1193"/>
        <w:jc w:val="left"/>
        <w:spacing w:line="360" w:lineRule="auto"/>
        <w:widowControl/>
        <w:rPr>
          <w:rFonts w:hint="eastAsia" w:ascii="宋体" w:hAnsi="宋体"/>
          <w:b/>
          <w:sz w:val="30"/>
          <w:szCs w:val="24"/>
        </w:rPr>
      </w:pPr>
      <w:r>
        <w:rPr>
          <w:rFonts w:hint="eastAsia" w:ascii="宋体" w:hAnsi="宋体"/>
          <w:b/>
          <w:sz w:val="30"/>
          <w:szCs w:val="24"/>
        </w:rPr>
        <w:t xml:space="preserve">采购项目：</w:t>
      </w:r>
      <w:r>
        <w:rPr>
          <w:rFonts w:hint="eastAsia" w:ascii="宋体" w:hAnsi="宋体"/>
          <w:b/>
          <w:sz w:val="30"/>
          <w:szCs w:val="24"/>
        </w:rPr>
        <w:t xml:space="preserve">苏州市运河公园管理处绿化养护项目</w:t>
      </w:r>
      <w:r>
        <w:rPr>
          <w:rFonts w:hint="eastAsia" w:ascii="宋体" w:hAnsi="宋体"/>
          <w:b/>
          <w:sz w:val="30"/>
          <w:szCs w:val="24"/>
        </w:rPr>
      </w:r>
      <w:r/>
    </w:p>
    <w:p>
      <w:pPr>
        <w:pStyle w:val="740"/>
        <w:ind w:firstLine="1193"/>
        <w:jc w:val="left"/>
        <w:spacing w:line="360" w:lineRule="auto"/>
        <w:widowControl/>
        <w:rPr>
          <w:rFonts w:hint="eastAsia" w:ascii="宋体" w:hAnsi="宋体"/>
          <w:b/>
          <w:sz w:val="30"/>
          <w:szCs w:val="24"/>
        </w:rPr>
      </w:pPr>
      <w:r>
        <w:rPr>
          <w:rFonts w:hint="eastAsia" w:ascii="宋体" w:hAnsi="宋体"/>
          <w:b/>
          <w:sz w:val="30"/>
          <w:szCs w:val="24"/>
        </w:rPr>
        <w:t xml:space="preserve">采购单位：</w:t>
      </w:r>
      <w:r>
        <w:rPr>
          <w:rFonts w:hint="eastAsia" w:ascii="宋体" w:hAnsi="宋体"/>
          <w:b/>
          <w:sz w:val="30"/>
          <w:szCs w:val="24"/>
        </w:rPr>
        <w:t xml:space="preserve">苏州市运河公园管理处（苏州市体育博物馆）</w:t>
      </w:r>
      <w:r>
        <w:rPr>
          <w:rFonts w:hint="eastAsia" w:ascii="宋体" w:hAnsi="宋体"/>
          <w:b/>
          <w:sz w:val="30"/>
          <w:szCs w:val="24"/>
        </w:rPr>
      </w:r>
      <w:r/>
    </w:p>
    <w:p>
      <w:pPr>
        <w:pStyle w:val="740"/>
        <w:ind w:right="-159" w:firstLine="1193"/>
        <w:jc w:val="left"/>
        <w:spacing w:line="360" w:lineRule="auto"/>
        <w:widowControl/>
        <w:rPr>
          <w:rFonts w:hint="eastAsia" w:ascii="宋体" w:hAnsi="宋体"/>
          <w:b/>
          <w:sz w:val="30"/>
          <w:szCs w:val="24"/>
        </w:rPr>
      </w:pPr>
      <w:r>
        <w:rPr>
          <w:rFonts w:hint="eastAsia" w:ascii="宋体" w:hAnsi="宋体"/>
          <w:b/>
          <w:sz w:val="30"/>
          <w:szCs w:val="24"/>
        </w:rPr>
        <w:t xml:space="preserve">采购类别：服务类</w:t>
      </w:r>
      <w:r>
        <w:rPr>
          <w:rFonts w:hint="eastAsia" w:ascii="宋体" w:hAnsi="宋体"/>
          <w:b/>
          <w:sz w:val="30"/>
          <w:szCs w:val="24"/>
        </w:rPr>
      </w:r>
      <w:r/>
    </w:p>
    <w:p>
      <w:pPr>
        <w:pStyle w:val="740"/>
        <w:ind w:right="-159" w:firstLine="1440"/>
        <w:jc w:val="left"/>
        <w:spacing w:line="360" w:lineRule="auto"/>
        <w:widowControl/>
        <w:rPr>
          <w:rFonts w:hint="eastAsia" w:ascii="宋体" w:hAnsi="宋体"/>
          <w:b/>
          <w:sz w:val="30"/>
          <w:szCs w:val="24"/>
        </w:rPr>
      </w:pPr>
      <w:r>
        <w:rPr>
          <w:rFonts w:hint="eastAsia" w:ascii="宋体" w:hAnsi="宋体"/>
          <w:sz w:val="30"/>
          <w:szCs w:val="24"/>
        </w:rPr>
        <w:t xml:space="preserve">                                        </w:t>
      </w:r>
      <w:r>
        <w:rPr>
          <w:rFonts w:hint="eastAsia" w:ascii="宋体" w:hAnsi="宋体"/>
          <w:b/>
          <w:sz w:val="30"/>
          <w:szCs w:val="24"/>
        </w:rPr>
      </w:r>
      <w:r/>
    </w:p>
    <w:p>
      <w:pPr>
        <w:pStyle w:val="740"/>
        <w:ind w:firstLine="1656"/>
        <w:jc w:val="left"/>
        <w:spacing w:line="360" w:lineRule="auto"/>
        <w:widowControl/>
        <w:rPr>
          <w:rFonts w:hint="eastAsia" w:ascii="宋体" w:hAnsi="宋体"/>
          <w:b/>
          <w:sz w:val="30"/>
          <w:szCs w:val="24"/>
        </w:rPr>
      </w:pPr>
      <w:r>
        <w:rPr>
          <w:rFonts w:hint="eastAsia" w:ascii="宋体" w:hAnsi="宋体"/>
          <w:b/>
          <w:sz w:val="30"/>
          <w:szCs w:val="24"/>
        </w:rPr>
      </w:r>
      <w:r/>
    </w:p>
    <w:p>
      <w:pPr>
        <w:pStyle w:val="740"/>
        <w:jc w:val="left"/>
        <w:spacing w:line="360" w:lineRule="auto"/>
        <w:widowControl/>
        <w:rPr>
          <w:rFonts w:hint="eastAsia" w:ascii="宋体" w:hAnsi="宋体"/>
          <w:b/>
          <w:sz w:val="30"/>
          <w:szCs w:val="24"/>
        </w:rPr>
      </w:pPr>
      <w:r>
        <w:rPr>
          <w:rFonts w:hint="eastAsia" w:ascii="宋体" w:hAnsi="宋体"/>
          <w:b/>
          <w:sz w:val="30"/>
          <w:szCs w:val="24"/>
        </w:rPr>
      </w:r>
      <w:r/>
    </w:p>
    <w:p>
      <w:pPr>
        <w:pStyle w:val="740"/>
        <w:jc w:val="left"/>
        <w:spacing w:line="360" w:lineRule="auto"/>
        <w:widowControl/>
        <w:rPr>
          <w:rFonts w:hint="eastAsia" w:ascii="宋体" w:hAnsi="宋体"/>
          <w:b/>
          <w:sz w:val="30"/>
          <w:szCs w:val="24"/>
        </w:rPr>
      </w:pPr>
      <w:r>
        <w:rPr>
          <w:rFonts w:hint="eastAsia" w:ascii="宋体" w:hAnsi="宋体"/>
          <w:b/>
          <w:sz w:val="30"/>
          <w:szCs w:val="24"/>
        </w:rPr>
      </w:r>
      <w:r/>
    </w:p>
    <w:p>
      <w:pPr>
        <w:pStyle w:val="740"/>
        <w:ind w:firstLine="1656"/>
        <w:jc w:val="center"/>
        <w:spacing w:line="360" w:lineRule="auto"/>
        <w:widowControl/>
        <w:rPr>
          <w:rFonts w:hint="eastAsia" w:ascii="宋体" w:hAnsi="宋体"/>
          <w:b/>
          <w:sz w:val="30"/>
          <w:szCs w:val="24"/>
        </w:rPr>
      </w:pPr>
      <w:r>
        <w:rPr>
          <w:rFonts w:hint="eastAsia" w:ascii="宋体" w:hAnsi="宋体"/>
          <w:b/>
          <w:sz w:val="30"/>
          <w:szCs w:val="24"/>
        </w:rPr>
      </w:r>
      <w:r/>
    </w:p>
    <w:p>
      <w:pPr>
        <w:pStyle w:val="740"/>
        <w:jc w:val="center"/>
        <w:spacing w:line="360" w:lineRule="auto"/>
        <w:widowControl/>
        <w:rPr>
          <w:rFonts w:hint="eastAsia" w:ascii="宋体" w:hAnsi="宋体"/>
          <w:b/>
          <w:sz w:val="30"/>
          <w:szCs w:val="24"/>
        </w:rPr>
      </w:pPr>
      <w:r>
        <w:rPr>
          <w:rFonts w:hint="eastAsia" w:ascii="宋体" w:hAnsi="宋体"/>
          <w:b/>
          <w:sz w:val="30"/>
          <w:szCs w:val="24"/>
        </w:rPr>
        <w:t xml:space="preserve">苏州天诚建设咨询事务所有限公司</w:t>
      </w:r>
      <w:r>
        <w:rPr>
          <w:rFonts w:hint="eastAsia" w:ascii="宋体" w:hAnsi="宋体"/>
          <w:b/>
          <w:sz w:val="30"/>
          <w:szCs w:val="24"/>
        </w:rPr>
      </w:r>
      <w:r/>
    </w:p>
    <w:p>
      <w:pPr>
        <w:pStyle w:val="740"/>
        <w:jc w:val="center"/>
        <w:spacing w:line="360" w:lineRule="auto"/>
        <w:widowControl/>
        <w:rPr>
          <w:rFonts w:hint="eastAsia" w:ascii="宋体" w:hAnsi="宋体"/>
          <w:b/>
          <w:sz w:val="32"/>
          <w:szCs w:val="24"/>
        </w:rPr>
      </w:pPr>
      <w:r>
        <w:rPr>
          <w:rFonts w:hint="eastAsia" w:ascii="宋体" w:hAnsi="宋体"/>
          <w:b/>
          <w:sz w:val="30"/>
          <w:szCs w:val="24"/>
        </w:rPr>
        <w:t xml:space="preserve">二〇二五年十</w:t>
      </w:r>
      <w:r>
        <w:rPr>
          <w:rFonts w:hint="eastAsia" w:ascii="宋体" w:hAnsi="宋体"/>
          <w:b/>
          <w:sz w:val="30"/>
          <w:szCs w:val="24"/>
        </w:rPr>
        <w:t xml:space="preserve">一</w:t>
      </w:r>
      <w:r>
        <w:rPr>
          <w:rFonts w:hint="eastAsia" w:ascii="宋体" w:hAnsi="宋体"/>
          <w:b/>
          <w:sz w:val="30"/>
          <w:szCs w:val="24"/>
        </w:rPr>
        <w:t xml:space="preserve">月</w:t>
      </w:r>
      <w:r>
        <w:rPr>
          <w:rFonts w:hint="eastAsia" w:ascii="宋体" w:hAnsi="宋体"/>
          <w:b/>
          <w:sz w:val="32"/>
          <w:szCs w:val="24"/>
        </w:rPr>
      </w:r>
      <w:r/>
    </w:p>
    <w:p>
      <w:pPr>
        <w:pStyle w:val="740"/>
        <w:jc w:val="center"/>
        <w:spacing w:line="360" w:lineRule="auto"/>
        <w:rPr>
          <w:rFonts w:hint="eastAsia"/>
          <w:b/>
          <w:sz w:val="48"/>
          <w:szCs w:val="48"/>
        </w:rPr>
      </w:pPr>
      <w:r>
        <w:rPr>
          <w:rFonts w:ascii="宋体" w:hAnsi="宋体"/>
          <w:b/>
          <w:sz w:val="24"/>
          <w:szCs w:val="24"/>
        </w:rPr>
        <w:br w:type="page" w:clear="all"/>
      </w:r>
      <w:r>
        <w:rPr>
          <w:b/>
          <w:sz w:val="32"/>
          <w:szCs w:val="32"/>
        </w:rPr>
        <w:t xml:space="preserve">前附表</w:t>
      </w:r>
      <w:r>
        <w:rPr>
          <w:rFonts w:hint="eastAsia"/>
          <w:b/>
          <w:sz w:val="48"/>
          <w:szCs w:val="48"/>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2"/>
        <w:gridCol w:w="1365"/>
        <w:gridCol w:w="6508"/>
      </w:tblGrid>
      <w:tr>
        <w:trPr>
          <w:trHeight w:val="585"/>
        </w:trPr>
        <w:tc>
          <w:tcPr>
            <w:tcW w:w="632" w:type="dxa"/>
            <w:vAlign w:val="center"/>
            <w:textDirection w:val="lrTb"/>
            <w:noWrap w:val="false"/>
          </w:tcPr>
          <w:p>
            <w:pPr>
              <w:pStyle w:val="740"/>
              <w:ind w:right="-136"/>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365" w:type="dxa"/>
            <w:vAlign w:val="center"/>
            <w:textDirection w:val="lrTb"/>
            <w:noWrap w:val="false"/>
          </w:tcPr>
          <w:p>
            <w:pPr>
              <w:pStyle w:val="740"/>
              <w:jc w:val="center"/>
              <w:spacing w:line="360" w:lineRule="auto"/>
              <w:rPr>
                <w:rFonts w:hint="eastAsia" w:ascii="宋体" w:hAnsi="宋体" w:cs="宋体"/>
                <w:b/>
                <w:szCs w:val="21"/>
              </w:rPr>
            </w:pPr>
            <w:r>
              <w:rPr>
                <w:rFonts w:hint="eastAsia" w:ascii="宋体" w:hAnsi="宋体" w:cs="宋体"/>
                <w:b/>
                <w:szCs w:val="21"/>
              </w:rPr>
              <w:t xml:space="preserve">项目内容</w:t>
            </w:r>
            <w:r>
              <w:rPr>
                <w:rFonts w:hint="eastAsia" w:ascii="宋体" w:hAnsi="宋体" w:cs="宋体"/>
                <w:b/>
                <w:szCs w:val="21"/>
              </w:rPr>
            </w:r>
            <w:r/>
          </w:p>
        </w:tc>
        <w:tc>
          <w:tcPr>
            <w:tcW w:w="6508" w:type="dxa"/>
            <w:vAlign w:val="center"/>
            <w:textDirection w:val="lrTb"/>
            <w:noWrap w:val="false"/>
          </w:tcPr>
          <w:p>
            <w:pPr>
              <w:pStyle w:val="740"/>
              <w:jc w:val="center"/>
              <w:spacing w:line="360" w:lineRule="auto"/>
              <w:rPr>
                <w:rFonts w:hint="eastAsia" w:ascii="宋体" w:hAnsi="宋体" w:cs="宋体"/>
                <w:b/>
                <w:szCs w:val="21"/>
              </w:rPr>
            </w:pPr>
            <w:r>
              <w:rPr>
                <w:rFonts w:hint="eastAsia" w:ascii="宋体" w:hAnsi="宋体" w:cs="宋体"/>
                <w:b/>
                <w:szCs w:val="21"/>
              </w:rPr>
              <w:t xml:space="preserve">内容规定</w:t>
            </w:r>
            <w:r>
              <w:rPr>
                <w:rFonts w:hint="eastAsia" w:ascii="宋体" w:hAnsi="宋体" w:cs="宋体"/>
                <w:b/>
                <w:szCs w:val="21"/>
              </w:rPr>
            </w:r>
            <w:r/>
          </w:p>
        </w:tc>
      </w:tr>
      <w:tr>
        <w:trPr>
          <w:trHeight w:val="615"/>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508" w:type="dxa"/>
            <w:vAlign w:val="center"/>
            <w:textDirection w:val="lrTb"/>
            <w:noWrap w:val="false"/>
          </w:tcPr>
          <w:p>
            <w:pPr>
              <w:pStyle w:val="740"/>
              <w:spacing w:line="360" w:lineRule="auto"/>
              <w:rPr>
                <w:rFonts w:hint="eastAsia" w:ascii="宋体" w:hAnsi="宋体" w:cs="宋体"/>
                <w:szCs w:val="21"/>
              </w:rPr>
            </w:pPr>
            <w:r>
              <w:rPr>
                <w:rFonts w:hint="eastAsia" w:ascii="宋体" w:hAnsi="宋体" w:cs="宋体"/>
                <w:szCs w:val="21"/>
              </w:rPr>
              <w:t xml:space="preserve">苏州市运河公园管理处绿化养护项目</w:t>
            </w:r>
            <w:r>
              <w:rPr>
                <w:rFonts w:hint="eastAsia" w:ascii="宋体" w:hAnsi="宋体" w:cs="宋体"/>
                <w:szCs w:val="21"/>
              </w:rPr>
            </w:r>
            <w:r/>
          </w:p>
        </w:tc>
      </w:tr>
      <w:tr>
        <w:trPr>
          <w:trHeight w:val="510"/>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响应文件 有效期</w:t>
            </w:r>
            <w:r>
              <w:rPr>
                <w:rFonts w:hint="eastAsia" w:ascii="宋体" w:hAnsi="宋体" w:cs="宋体"/>
                <w:szCs w:val="21"/>
              </w:rPr>
            </w:r>
            <w:r/>
          </w:p>
        </w:tc>
        <w:tc>
          <w:tcPr>
            <w:tcW w:w="6508" w:type="dxa"/>
            <w:vAlign w:val="center"/>
            <w:textDirection w:val="lrTb"/>
            <w:noWrap w:val="false"/>
          </w:tcPr>
          <w:p>
            <w:pPr>
              <w:pStyle w:val="740"/>
              <w:spacing w:line="360" w:lineRule="auto"/>
              <w:rPr>
                <w:rFonts w:hint="eastAsia" w:ascii="宋体" w:hAnsi="宋体" w:cs="宋体"/>
                <w:szCs w:val="21"/>
              </w:rPr>
            </w:pPr>
            <w:r>
              <w:rPr>
                <w:rFonts w:hint="eastAsia" w:ascii="宋体" w:hAnsi="宋体" w:cs="宋体"/>
                <w:szCs w:val="21"/>
              </w:rPr>
              <w:t xml:space="preserve">响应文件提交截止之日起九十天（日历日）</w:t>
            </w:r>
            <w:r>
              <w:rPr>
                <w:rFonts w:hint="eastAsia" w:ascii="宋体" w:hAnsi="宋体" w:cs="宋体"/>
                <w:szCs w:val="21"/>
              </w:rPr>
            </w:r>
            <w:r/>
          </w:p>
        </w:tc>
      </w:tr>
      <w:tr>
        <w:trPr>
          <w:trHeight w:val="1318"/>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磋商</w:t>
            </w:r>
            <w:r>
              <w:rPr>
                <w:rFonts w:hint="eastAsia" w:ascii="宋体" w:hAnsi="宋体" w:cs="宋体"/>
                <w:szCs w:val="21"/>
              </w:rPr>
            </w:r>
            <w:r/>
          </w:p>
          <w:p>
            <w:pPr>
              <w:pStyle w:val="740"/>
              <w:jc w:val="center"/>
              <w:spacing w:line="360" w:lineRule="auto"/>
              <w:rPr>
                <w:rFonts w:hint="eastAsia" w:ascii="宋体" w:hAnsi="宋体" w:cs="宋体"/>
                <w:szCs w:val="21"/>
              </w:rPr>
            </w:pPr>
            <w:r>
              <w:rPr>
                <w:rFonts w:hint="eastAsia" w:ascii="宋体" w:hAnsi="宋体" w:cs="宋体"/>
                <w:szCs w:val="21"/>
              </w:rPr>
              <w:t xml:space="preserve">保证金</w:t>
            </w:r>
            <w:r>
              <w:rPr>
                <w:rFonts w:hint="eastAsia" w:ascii="宋体" w:hAnsi="宋体" w:cs="宋体"/>
                <w:szCs w:val="21"/>
              </w:rPr>
            </w:r>
            <w:r/>
          </w:p>
        </w:tc>
        <w:tc>
          <w:tcPr>
            <w:tcW w:w="6508" w:type="dxa"/>
            <w:vAlign w:val="center"/>
            <w:textDirection w:val="lrTb"/>
            <w:noWrap w:val="false"/>
          </w:tcPr>
          <w:p>
            <w:pPr>
              <w:pStyle w:val="740"/>
              <w:jc w:val="left"/>
              <w:spacing w:line="360" w:lineRule="auto"/>
              <w:rPr>
                <w:rFonts w:hint="eastAsia" w:ascii="宋体" w:hAnsi="宋体"/>
                <w:szCs w:val="21"/>
                <w:lang w:val="zh-CN"/>
              </w:rPr>
            </w:pPr>
            <w:r>
              <w:rPr>
                <w:rFonts w:hint="eastAsia" w:ascii="宋体" w:hAnsi="宋体"/>
                <w:szCs w:val="21"/>
              </w:rPr>
              <w:t xml:space="preserve">√</w:t>
            </w:r>
            <w:r>
              <w:rPr>
                <w:rFonts w:hint="eastAsia" w:ascii="宋体" w:hAnsi="宋体"/>
                <w:szCs w:val="21"/>
                <w:lang w:val="zh-CN"/>
              </w:rPr>
              <w:t xml:space="preserve">不需提交，磋商文件中有关保证金的规定均不适用。</w:t>
            </w:r>
            <w:r>
              <w:rPr>
                <w:rFonts w:hint="eastAsia" w:ascii="宋体" w:hAnsi="宋体"/>
                <w:szCs w:val="21"/>
                <w:lang w:val="zh-CN"/>
              </w:rPr>
            </w:r>
            <w:r/>
          </w:p>
          <w:p>
            <w:pPr>
              <w:pStyle w:val="740"/>
              <w:jc w:val="left"/>
              <w:spacing w:line="360" w:lineRule="auto"/>
              <w:rPr>
                <w:rFonts w:hint="eastAsia" w:ascii="宋体" w:hAnsi="宋体" w:cs="宋体"/>
                <w:szCs w:val="21"/>
              </w:rPr>
            </w:pPr>
            <w:r>
              <w:rPr>
                <w:rFonts w:hint="eastAsia" w:ascii="宋体" w:hAnsi="宋体"/>
                <w:szCs w:val="21"/>
                <w:lang w:val="zh-CN"/>
              </w:rPr>
              <w:t xml:space="preserve">依据苏财购告〔</w:t>
            </w:r>
            <w:r>
              <w:rPr>
                <w:rFonts w:ascii="宋体" w:hAnsi="宋体"/>
                <w:szCs w:val="21"/>
                <w:lang w:val="zh-CN"/>
              </w:rPr>
              <w:t xml:space="preserve">2020〕7号文，本项目不收投标保证金。投标人应在投标文件中提交《投标保证承诺书》（详见附件）</w:t>
            </w:r>
            <w:r>
              <w:rPr>
                <w:rFonts w:hint="eastAsia" w:ascii="宋体" w:hAnsi="宋体" w:cs="宋体"/>
                <w:szCs w:val="21"/>
              </w:rPr>
            </w:r>
            <w:r/>
          </w:p>
        </w:tc>
      </w:tr>
      <w:tr>
        <w:trPr>
          <w:trHeight w:val="982"/>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磋商文件 份数</w:t>
            </w:r>
            <w:r>
              <w:rPr>
                <w:rFonts w:hint="eastAsia" w:ascii="宋体" w:hAnsi="宋体" w:cs="宋体"/>
                <w:szCs w:val="21"/>
              </w:rPr>
            </w:r>
            <w:r/>
          </w:p>
        </w:tc>
        <w:tc>
          <w:tcPr>
            <w:tcW w:w="65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本项目采用电子投标文件，投标人按照采购文件要求制作上传电子投标文件。</w:t>
            </w:r>
            <w:r/>
          </w:p>
          <w:p>
            <w:pPr>
              <w:pStyle w:val="740"/>
              <w:spacing w:line="360" w:lineRule="auto"/>
              <w:rPr>
                <w:rFonts w:hint="eastAsia" w:ascii="宋体" w:hAnsi="宋体" w:cs="宋体"/>
                <w:szCs w:val="21"/>
              </w:rPr>
            </w:pPr>
            <w:r>
              <w:rPr>
                <w:rFonts w:ascii="SimSun" w:hAnsi="SimSun" w:eastAsia="SimSun" w:cs="SimSun"/>
                <w:color w:val="000000"/>
                <w:sz w:val="21"/>
              </w:rPr>
              <w:t xml:space="preserve">成交单位在领取成交通知书时向采购代理机构提交响应文件纸质版，份数为四份（一正三副）。纸质投标文件与上传的电子投标文件一致。用于存档备案。</w:t>
            </w:r>
            <w:r>
              <w:rPr>
                <w:rFonts w:hint="eastAsia" w:ascii="宋体" w:hAnsi="宋体" w:cs="宋体"/>
                <w:szCs w:val="21"/>
                <w:shd w:val="clear" w:color="auto" w:fill="ffffff"/>
              </w:rPr>
            </w:r>
            <w:r/>
          </w:p>
        </w:tc>
      </w:tr>
      <w:tr>
        <w:trPr>
          <w:trHeight w:val="920"/>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投标文件网上提交截止时间</w:t>
            </w:r>
            <w:r>
              <w:rPr>
                <w:rFonts w:hint="eastAsia" w:ascii="宋体" w:hAnsi="宋体" w:cs="宋体"/>
                <w:szCs w:val="21"/>
              </w:rPr>
            </w:r>
            <w:r/>
          </w:p>
        </w:tc>
        <w:tc>
          <w:tcPr>
            <w:tcW w:w="6508" w:type="dxa"/>
            <w:vAlign w:val="center"/>
            <w:textDirection w:val="lrTb"/>
            <w:noWrap w:val="false"/>
          </w:tcPr>
          <w:p>
            <w:pPr>
              <w:pStyle w:val="740"/>
              <w:spacing w:line="360" w:lineRule="auto"/>
              <w:rPr>
                <w:rFonts w:hint="eastAsia" w:ascii="宋体" w:hAnsi="宋体" w:cs="宋体"/>
                <w:szCs w:val="21"/>
              </w:rPr>
            </w:pPr>
            <w:r>
              <w:rPr>
                <w:rFonts w:ascii="宋体" w:hAnsi="宋体" w:cs="宋体"/>
                <w:szCs w:val="21"/>
              </w:rPr>
              <w:t xml:space="preserve">2025年</w:t>
            </w:r>
            <w:r>
              <w:rPr>
                <w:rFonts w:hint="eastAsia" w:ascii="宋体" w:hAnsi="宋体" w:cs="宋体"/>
                <w:szCs w:val="21"/>
              </w:rPr>
              <w:t xml:space="preserve">1</w:t>
            </w:r>
            <w:r>
              <w:rPr>
                <w:rFonts w:hint="eastAsia" w:ascii="宋体" w:hAnsi="宋体" w:cs="宋体"/>
                <w:szCs w:val="21"/>
              </w:rPr>
              <w:t xml:space="preserve">2</w:t>
            </w:r>
            <w:r>
              <w:rPr>
                <w:rFonts w:ascii="宋体" w:hAnsi="宋体" w:cs="宋体"/>
                <w:szCs w:val="21"/>
              </w:rPr>
              <w:t xml:space="preserve">月</w:t>
            </w:r>
            <w:r>
              <w:rPr>
                <w:rFonts w:hint="eastAsia" w:ascii="宋体" w:hAnsi="宋体" w:cs="宋体"/>
                <w:szCs w:val="21"/>
              </w:rPr>
              <w:t xml:space="preserve">10</w:t>
            </w:r>
            <w:r>
              <w:rPr>
                <w:rFonts w:ascii="宋体" w:hAnsi="宋体" w:cs="宋体"/>
                <w:szCs w:val="21"/>
              </w:rPr>
              <w:t xml:space="preserve">日13点30分（北京时间） </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投标文件必须在截止时间前完成提交（上传），逾期提交（上传）的投标文件恕不接受。</w:t>
            </w:r>
            <w:r>
              <w:rPr>
                <w:rFonts w:hint="eastAsia" w:ascii="宋体" w:hAnsi="宋体" w:cs="宋体"/>
                <w:szCs w:val="21"/>
              </w:rPr>
            </w:r>
            <w:r/>
          </w:p>
        </w:tc>
      </w:tr>
      <w:tr>
        <w:trPr>
          <w:cantSplit/>
          <w:trHeight w:val="1365"/>
        </w:trPr>
        <w:tc>
          <w:tcPr>
            <w:tcW w:w="632" w:type="dxa"/>
            <w:vAlign w:val="center"/>
            <w:vMerge w:val="restart"/>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开标时间</w:t>
            </w:r>
            <w:r>
              <w:rPr>
                <w:rFonts w:hint="eastAsia" w:ascii="宋体" w:hAnsi="宋体" w:cs="宋体"/>
                <w:szCs w:val="21"/>
              </w:rPr>
            </w:r>
            <w:r/>
          </w:p>
          <w:p>
            <w:pPr>
              <w:pStyle w:val="740"/>
              <w:jc w:val="center"/>
              <w:spacing w:line="360" w:lineRule="auto"/>
              <w:rPr>
                <w:rFonts w:hint="eastAsia" w:ascii="宋体" w:hAnsi="宋体" w:cs="宋体"/>
                <w:szCs w:val="21"/>
              </w:rPr>
            </w:pPr>
            <w:r>
              <w:rPr>
                <w:rFonts w:hint="eastAsia" w:ascii="宋体" w:hAnsi="宋体" w:cs="宋体"/>
                <w:szCs w:val="21"/>
              </w:rPr>
              <w:t xml:space="preserve">开标地点</w:t>
            </w:r>
            <w:r>
              <w:rPr>
                <w:rFonts w:hint="eastAsia" w:ascii="宋体" w:hAnsi="宋体" w:cs="宋体"/>
                <w:szCs w:val="21"/>
              </w:rPr>
            </w:r>
            <w:r/>
          </w:p>
        </w:tc>
        <w:tc>
          <w:tcPr>
            <w:tcW w:w="6508" w:type="dxa"/>
            <w:vAlign w:val="center"/>
            <w:textDirection w:val="lrTb"/>
            <w:noWrap w:val="false"/>
          </w:tcPr>
          <w:p>
            <w:pPr>
              <w:pStyle w:val="740"/>
              <w:spacing w:line="360" w:lineRule="auto"/>
              <w:rPr>
                <w:rFonts w:hint="eastAsia" w:ascii="宋体" w:hAnsi="宋体" w:cs="宋体"/>
                <w:szCs w:val="21"/>
              </w:rPr>
            </w:pPr>
            <w:r>
              <w:rPr>
                <w:rFonts w:ascii="宋体" w:hAnsi="宋体" w:cs="宋体"/>
                <w:szCs w:val="21"/>
              </w:rPr>
              <w:t xml:space="preserve">2025年</w:t>
            </w:r>
            <w:r>
              <w:rPr>
                <w:rFonts w:hint="eastAsia" w:ascii="宋体" w:hAnsi="宋体" w:cs="宋体"/>
                <w:szCs w:val="21"/>
              </w:rPr>
              <w:t xml:space="preserve">1</w:t>
            </w:r>
            <w:r>
              <w:rPr>
                <w:rFonts w:hint="eastAsia" w:ascii="宋体" w:hAnsi="宋体" w:cs="宋体"/>
                <w:szCs w:val="21"/>
              </w:rPr>
              <w:t xml:space="preserve">2</w:t>
            </w:r>
            <w:r>
              <w:rPr>
                <w:rFonts w:ascii="宋体" w:hAnsi="宋体" w:cs="宋体"/>
                <w:szCs w:val="21"/>
              </w:rPr>
              <w:t xml:space="preserve">月10</w:t>
            </w:r>
            <w:r>
              <w:rPr>
                <w:rFonts w:ascii="宋体" w:hAnsi="宋体" w:cs="宋体"/>
                <w:szCs w:val="21"/>
              </w:rPr>
              <w:t xml:space="preserve">日13点30分（北京时间）</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“苏采云”系统（网址：</w:t>
            </w:r>
            <w:r>
              <w:rPr>
                <w:rFonts w:ascii="宋体" w:hAnsi="宋体" w:cs="宋体"/>
                <w:szCs w:val="21"/>
              </w:rPr>
              <w:t xml:space="preserve">http://jszfcg.jsczt.cn/）</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本项目为不见面开标项目，开标阶段供应商在【供应商解密】环节必须使用</w:t>
            </w:r>
            <w:r>
              <w:rPr>
                <w:rFonts w:ascii="宋体" w:hAnsi="宋体" w:cs="宋体"/>
                <w:szCs w:val="21"/>
              </w:rPr>
              <w:t xml:space="preserve"> CA证书解密电子投标文件，如在系统规定的解密时间（投标文件提交截止时间后30分钟）内未能完成解密的视为放弃投标。</w:t>
            </w:r>
            <w:r>
              <w:rPr>
                <w:rFonts w:hint="eastAsia" w:ascii="宋体" w:hAnsi="宋体" w:cs="宋体"/>
                <w:szCs w:val="21"/>
              </w:rPr>
            </w:r>
            <w:r/>
          </w:p>
        </w:tc>
      </w:tr>
      <w:tr>
        <w:trPr>
          <w:cantSplit/>
          <w:trHeight w:val="931"/>
        </w:trPr>
        <w:tc>
          <w:tcPr>
            <w:tcW w:w="632" w:type="dxa"/>
            <w:vAlign w:val="center"/>
            <w:vMerge w:val="continue"/>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评标时间</w:t>
            </w:r>
            <w:r>
              <w:rPr>
                <w:rFonts w:hint="eastAsia" w:ascii="宋体" w:hAnsi="宋体" w:cs="宋体"/>
                <w:szCs w:val="21"/>
              </w:rPr>
            </w:r>
            <w:r/>
          </w:p>
          <w:p>
            <w:pPr>
              <w:pStyle w:val="740"/>
              <w:jc w:val="center"/>
              <w:spacing w:line="360" w:lineRule="auto"/>
              <w:rPr>
                <w:rFonts w:hint="eastAsia" w:ascii="宋体" w:hAnsi="宋体" w:cs="宋体"/>
                <w:szCs w:val="21"/>
              </w:rPr>
            </w:pPr>
            <w:r>
              <w:rPr>
                <w:rFonts w:hint="eastAsia" w:ascii="宋体" w:hAnsi="宋体" w:cs="宋体"/>
                <w:szCs w:val="21"/>
              </w:rPr>
              <w:t xml:space="preserve">评标地点</w:t>
            </w:r>
            <w:r>
              <w:rPr>
                <w:rFonts w:hint="eastAsia" w:ascii="宋体" w:hAnsi="宋体" w:cs="宋体"/>
                <w:szCs w:val="21"/>
              </w:rPr>
            </w:r>
            <w:r/>
          </w:p>
        </w:tc>
        <w:tc>
          <w:tcPr>
            <w:tcW w:w="6508" w:type="dxa"/>
            <w:vAlign w:val="center"/>
            <w:textDirection w:val="lrTb"/>
            <w:noWrap w:val="false"/>
          </w:tcPr>
          <w:p>
            <w:pPr>
              <w:pStyle w:val="740"/>
              <w:ind w:left="1"/>
              <w:spacing w:line="276" w:lineRule="auto"/>
              <w:rPr>
                <w:rFonts w:hint="eastAsia" w:ascii="宋体" w:hAnsi="宋体"/>
                <w:szCs w:val="21"/>
              </w:rPr>
            </w:pPr>
            <w:r>
              <w:rPr>
                <w:rFonts w:hint="eastAsia" w:ascii="宋体" w:hAnsi="宋体"/>
                <w:szCs w:val="21"/>
              </w:rPr>
              <w:t xml:space="preserve">2025年1</w:t>
            </w:r>
            <w:r>
              <w:rPr>
                <w:rFonts w:hint="eastAsia" w:ascii="宋体" w:hAnsi="宋体"/>
                <w:szCs w:val="21"/>
              </w:rPr>
              <w:t xml:space="preserve">2</w:t>
            </w:r>
            <w:r>
              <w:rPr>
                <w:rFonts w:hint="eastAsia" w:ascii="宋体" w:hAnsi="宋体"/>
                <w:szCs w:val="21"/>
              </w:rPr>
              <w:t xml:space="preserve">月</w:t>
            </w:r>
            <w:r>
              <w:rPr>
                <w:rFonts w:hint="eastAsia" w:ascii="宋体" w:hAnsi="宋体"/>
                <w:szCs w:val="21"/>
              </w:rPr>
              <w:t xml:space="preserve">10</w:t>
            </w:r>
            <w:r>
              <w:rPr>
                <w:rFonts w:hint="eastAsia" w:ascii="宋体" w:hAnsi="宋体"/>
                <w:szCs w:val="21"/>
              </w:rPr>
              <w:t xml:space="preserve">日13点30分（北京时间）</w:t>
            </w:r>
            <w:r>
              <w:rPr>
                <w:rFonts w:hint="eastAsia" w:ascii="宋体" w:hAnsi="宋体"/>
                <w:szCs w:val="21"/>
              </w:rPr>
            </w:r>
            <w:r/>
          </w:p>
          <w:p>
            <w:pPr>
              <w:pStyle w:val="740"/>
              <w:spacing w:line="360" w:lineRule="auto"/>
              <w:rPr>
                <w:rFonts w:hint="eastAsia" w:ascii="宋体" w:hAnsi="宋体" w:cs="宋体"/>
                <w:szCs w:val="21"/>
              </w:rPr>
            </w:pPr>
            <w:r>
              <w:rPr>
                <w:rFonts w:hint="eastAsia" w:ascii="宋体" w:hAnsi="宋体"/>
                <w:szCs w:val="21"/>
              </w:rPr>
            </w:r>
            <w:r>
              <w:rPr>
                <w:rFonts w:ascii="SimSun" w:hAnsi="SimSun" w:eastAsia="SimSun" w:cs="SimSun"/>
                <w:color w:val="000000"/>
                <w:sz w:val="21"/>
              </w:rPr>
              <w:t xml:space="preserve">苏州高新区邓尉路105号狮山科技馆8楼</w:t>
            </w:r>
            <w:r>
              <w:rPr>
                <w:rFonts w:hint="eastAsia" w:ascii="宋体" w:hAnsi="宋体" w:cs="宋体"/>
                <w:szCs w:val="21"/>
              </w:rPr>
            </w:r>
            <w:r/>
          </w:p>
        </w:tc>
      </w:tr>
      <w:tr>
        <w:trPr>
          <w:trHeight w:val="4201"/>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成交</w:t>
            </w:r>
            <w:r>
              <w:rPr>
                <w:rFonts w:hint="eastAsia" w:ascii="宋体" w:hAnsi="宋体" w:cs="宋体"/>
                <w:szCs w:val="21"/>
              </w:rPr>
            </w:r>
            <w:r/>
          </w:p>
          <w:p>
            <w:pPr>
              <w:pStyle w:val="740"/>
              <w:jc w:val="center"/>
              <w:spacing w:line="360" w:lineRule="auto"/>
              <w:rPr>
                <w:rFonts w:hint="eastAsia" w:ascii="宋体" w:hAnsi="宋体" w:cs="宋体"/>
                <w:szCs w:val="21"/>
              </w:rPr>
            </w:pPr>
            <w:r>
              <w:rPr>
                <w:rFonts w:hint="eastAsia" w:ascii="宋体" w:hAnsi="宋体" w:cs="宋体"/>
                <w:szCs w:val="21"/>
              </w:rPr>
              <w:t xml:space="preserve">服务费</w:t>
            </w:r>
            <w:r>
              <w:rPr>
                <w:rFonts w:hint="eastAsia" w:ascii="宋体" w:hAnsi="宋体" w:cs="宋体"/>
                <w:szCs w:val="21"/>
              </w:rPr>
            </w:r>
            <w:r/>
          </w:p>
        </w:tc>
        <w:tc>
          <w:tcPr>
            <w:tcW w:w="6508" w:type="dxa"/>
            <w:vAlign w:val="center"/>
            <w:textDirection w:val="lrTb"/>
            <w:noWrap w:val="false"/>
          </w:tcPr>
          <w:p>
            <w:pPr>
              <w:pStyle w:val="740"/>
              <w:jc w:val="left"/>
              <w:spacing w:line="360" w:lineRule="auto"/>
              <w:widowControl/>
              <w:rPr>
                <w:rFonts w:hint="eastAsia" w:ascii="宋体" w:hAnsi="宋体"/>
                <w:szCs w:val="21"/>
              </w:rPr>
            </w:pPr>
            <w:r>
              <w:rPr>
                <w:rFonts w:ascii="宋体" w:hAnsi="宋体"/>
                <w:szCs w:val="21"/>
              </w:rPr>
              <w:t xml:space="preserve">按</w:t>
            </w:r>
            <w:r>
              <w:rPr>
                <w:rFonts w:hint="eastAsia" w:ascii="宋体" w:hAnsi="宋体"/>
                <w:szCs w:val="21"/>
              </w:rPr>
              <w:t xml:space="preserve">苏州市政府采购网公示</w:t>
            </w:r>
            <w:r>
              <w:rPr>
                <w:rFonts w:ascii="宋体" w:hAnsi="宋体"/>
                <w:szCs w:val="21"/>
              </w:rPr>
              <w:t xml:space="preserve">的收费标准收取，</w:t>
            </w:r>
            <w:r>
              <w:rPr>
                <w:rFonts w:hint="eastAsia" w:ascii="宋体" w:hAnsi="宋体"/>
                <w:szCs w:val="21"/>
              </w:rPr>
              <w:t xml:space="preserve">领取成交通知书时成交</w:t>
            </w:r>
            <w:r>
              <w:rPr>
                <w:rFonts w:ascii="宋体" w:hAnsi="宋体"/>
                <w:szCs w:val="21"/>
              </w:rPr>
              <w:t xml:space="preserve">人向招标代理机构一次性付清。成交服务费的收取按差额定率累进法</w:t>
            </w:r>
            <w:r>
              <w:rPr>
                <w:rFonts w:ascii="宋体" w:hAnsi="宋体"/>
                <w:szCs w:val="21"/>
              </w:rPr>
              <w:t xml:space="preserve">计算。</w:t>
            </w:r>
            <w:r>
              <w:rPr>
                <w:rFonts w:hint="eastAsia" w:ascii="宋体" w:hAnsi="宋体"/>
                <w:szCs w:val="21"/>
              </w:rPr>
            </w:r>
            <w:r/>
          </w:p>
          <w:p>
            <w:pPr>
              <w:pStyle w:val="740"/>
              <w:spacing w:line="360" w:lineRule="auto"/>
              <w:rPr>
                <w:rFonts w:hint="eastAsia" w:ascii="宋体" w:hAnsi="宋体"/>
                <w:bCs/>
                <w:szCs w:val="21"/>
              </w:rPr>
            </w:pPr>
            <w:r>
              <w:rPr>
                <w:rFonts w:hint="eastAsia" w:ascii="宋体" w:hAnsi="宋体"/>
                <w:szCs w:val="21"/>
              </w:rPr>
              <w:t xml:space="preserve">代理服务费收费标准：预算金额100万元以下部分，费率为该部分预算金额的1.5%；预算金额100万元（含）－500万元部分，费率为该部分预算金额的1.1%。如预算金额低于20万人民币（含20万），则代理服务费按人民币3000元整计收</w:t>
            </w:r>
            <w:r>
              <w:rPr>
                <w:rFonts w:hint="eastAsia" w:ascii="宋体" w:hAnsi="宋体"/>
                <w:bCs/>
                <w:szCs w:val="21"/>
              </w:rPr>
              <w:t xml:space="preserve">。</w:t>
            </w:r>
            <w:r>
              <w:rPr>
                <w:rFonts w:hint="eastAsia" w:ascii="宋体" w:hAnsi="宋体"/>
                <w:szCs w:val="21"/>
              </w:rPr>
              <w:t xml:space="preserve"> </w:t>
            </w:r>
            <w:r>
              <w:rPr>
                <w:rFonts w:hint="eastAsia" w:ascii="宋体" w:hAnsi="宋体"/>
                <w:bCs/>
                <w:szCs w:val="21"/>
              </w:rPr>
            </w:r>
            <w:r/>
          </w:p>
        </w:tc>
      </w:tr>
      <w:tr>
        <w:trPr>
          <w:trHeight w:val="303"/>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导致废标因素</w:t>
            </w:r>
            <w:r>
              <w:rPr>
                <w:rFonts w:hint="eastAsia" w:ascii="宋体" w:hAnsi="宋体" w:cs="宋体"/>
                <w:szCs w:val="21"/>
              </w:rPr>
            </w:r>
            <w:r/>
          </w:p>
        </w:tc>
        <w:tc>
          <w:tcPr>
            <w:tcW w:w="6508" w:type="dxa"/>
            <w:vAlign w:val="center"/>
            <w:textDirection w:val="lrTb"/>
            <w:noWrap w:val="false"/>
          </w:tcPr>
          <w:p>
            <w:pPr>
              <w:pStyle w:val="740"/>
              <w:spacing w:line="360" w:lineRule="auto"/>
              <w:rPr>
                <w:rFonts w:hint="eastAsia" w:ascii="宋体" w:hAnsi="宋体" w:cs="宋体"/>
                <w:szCs w:val="21"/>
              </w:rPr>
            </w:pPr>
            <w:r>
              <w:rPr>
                <w:rFonts w:hint="eastAsia" w:ascii="宋体" w:hAnsi="宋体" w:cs="宋体"/>
                <w:szCs w:val="21"/>
              </w:rPr>
              <w:t xml:space="preserve">出现下列情形之一的，为废标：</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（一）符合专业条件的供应商或者对采购文件作实质响应的供应商不足三家的；</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（二）出现影响采购公正的违法、违规行为的；</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（三）因重大变故，采购任务取消的。</w:t>
            </w:r>
            <w:r>
              <w:rPr>
                <w:rFonts w:hint="eastAsia" w:ascii="宋体" w:hAnsi="宋体" w:cs="宋体"/>
                <w:szCs w:val="21"/>
              </w:rPr>
            </w:r>
            <w:r/>
          </w:p>
        </w:tc>
      </w:tr>
      <w:tr>
        <w:trPr>
          <w:trHeight w:val="3446"/>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导致无效标因素</w:t>
            </w:r>
            <w:r>
              <w:rPr>
                <w:rFonts w:hint="eastAsia" w:ascii="宋体" w:hAnsi="宋体" w:cs="宋体"/>
                <w:szCs w:val="21"/>
              </w:rPr>
            </w:r>
            <w:r/>
          </w:p>
        </w:tc>
        <w:tc>
          <w:tcPr>
            <w:tcW w:w="6508" w:type="dxa"/>
            <w:vAlign w:val="center"/>
            <w:textDirection w:val="lrTb"/>
            <w:noWrap w:val="false"/>
          </w:tcPr>
          <w:p>
            <w:pPr>
              <w:pStyle w:val="740"/>
              <w:spacing w:line="360" w:lineRule="auto"/>
              <w:rPr>
                <w:rFonts w:hint="eastAsia" w:ascii="宋体" w:hAnsi="宋体" w:cs="宋体"/>
                <w:szCs w:val="21"/>
              </w:rPr>
            </w:pPr>
            <w:r>
              <w:rPr>
                <w:rFonts w:hint="eastAsia" w:ascii="宋体" w:hAnsi="宋体" w:cs="宋体"/>
                <w:szCs w:val="21"/>
              </w:rPr>
              <w:t xml:space="preserve">响应文件属下列</w:t>
            </w:r>
            <w:r>
              <w:rPr>
                <w:rFonts w:hint="eastAsia" w:ascii="宋体" w:hAnsi="宋体" w:cs="宋体"/>
                <w:szCs w:val="21"/>
              </w:rPr>
              <w:t xml:space="preserve">情况之一的，在资格性、符合性检查时按照无效投标处理：</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（一）应交未交投标保证金的；</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（二）未按照采购文件规定要求装订、密封、签署、盖章的；</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（三）不具备采购文件中规定资格要求的；</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（四）不同投标（响应）文件制作机器码一致的；</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（五）不符合法律、法规和采购文件中规定的其他实质性要求的；</w:t>
            </w:r>
            <w:r>
              <w:rPr>
                <w:rFonts w:hint="eastAsia" w:ascii="宋体" w:hAnsi="宋体" w:cs="宋体"/>
                <w:szCs w:val="21"/>
              </w:rPr>
            </w:r>
            <w:r/>
          </w:p>
          <w:p>
            <w:pPr>
              <w:pStyle w:val="740"/>
              <w:spacing w:line="360" w:lineRule="auto"/>
              <w:rPr>
                <w:rFonts w:hint="eastAsia" w:ascii="宋体" w:hAnsi="宋体" w:cs="宋体"/>
                <w:szCs w:val="21"/>
              </w:rPr>
            </w:pPr>
            <w:r>
              <w:rPr>
                <w:rFonts w:hint="eastAsia" w:ascii="宋体" w:hAnsi="宋体" w:cs="宋体"/>
                <w:szCs w:val="21"/>
              </w:rPr>
              <w:t xml:space="preserve">（六）其它在采购文件中已明确为无效标的；</w:t>
            </w:r>
            <w:r>
              <w:rPr>
                <w:rFonts w:hint="eastAsia" w:ascii="宋体" w:hAnsi="宋体" w:cs="宋体"/>
                <w:szCs w:val="21"/>
              </w:rPr>
            </w:r>
            <w:r/>
          </w:p>
        </w:tc>
      </w:tr>
      <w:tr>
        <w:trPr>
          <w:trHeight w:val="660"/>
        </w:trPr>
        <w:tc>
          <w:tcPr>
            <w:tcW w:w="632"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r>
            <w:r/>
          </w:p>
        </w:tc>
        <w:tc>
          <w:tcPr>
            <w:tcW w:w="1365" w:type="dxa"/>
            <w:vAlign w:val="center"/>
            <w:textDirection w:val="lrTb"/>
            <w:noWrap w:val="false"/>
          </w:tcPr>
          <w:p>
            <w:pPr>
              <w:pStyle w:val="740"/>
              <w:jc w:val="center"/>
              <w:spacing w:line="360" w:lineRule="auto"/>
              <w:rPr>
                <w:rFonts w:hint="eastAsia" w:ascii="宋体" w:hAnsi="宋体" w:cs="宋体"/>
                <w:szCs w:val="21"/>
              </w:rPr>
            </w:pPr>
            <w:r>
              <w:rPr>
                <w:rFonts w:hint="eastAsia" w:ascii="宋体" w:hAnsi="宋体" w:cs="宋体"/>
                <w:szCs w:val="21"/>
              </w:rPr>
              <w:t xml:space="preserve">监督管理</w:t>
            </w:r>
            <w:r>
              <w:rPr>
                <w:rFonts w:hint="eastAsia" w:ascii="宋体" w:hAnsi="宋体" w:cs="宋体"/>
                <w:szCs w:val="21"/>
              </w:rPr>
            </w:r>
            <w:r/>
          </w:p>
        </w:tc>
        <w:tc>
          <w:tcPr>
            <w:tcW w:w="6508" w:type="dxa"/>
            <w:vAlign w:val="center"/>
            <w:textDirection w:val="lrTb"/>
            <w:noWrap w:val="false"/>
          </w:tcPr>
          <w:p>
            <w:pPr>
              <w:pStyle w:val="740"/>
              <w:spacing w:line="360" w:lineRule="auto"/>
              <w:rPr>
                <w:rFonts w:hint="eastAsia" w:ascii="宋体" w:hAnsi="宋体" w:cs="宋体"/>
                <w:szCs w:val="21"/>
              </w:rPr>
            </w:pPr>
            <w:r>
              <w:rPr>
                <w:rFonts w:hint="eastAsia" w:ascii="宋体" w:hAnsi="宋体" w:cs="宋体"/>
                <w:szCs w:val="21"/>
              </w:rPr>
              <w:t xml:space="preserve">苏州</w:t>
            </w:r>
            <w:r>
              <w:rPr>
                <w:rFonts w:hint="eastAsia" w:ascii="宋体" w:hAnsi="宋体" w:cs="宋体"/>
                <w:szCs w:val="21"/>
              </w:rPr>
              <w:t xml:space="preserve">市</w:t>
            </w:r>
            <w:r>
              <w:rPr>
                <w:rFonts w:hint="eastAsia" w:ascii="宋体" w:hAnsi="宋体" w:cs="宋体"/>
                <w:szCs w:val="21"/>
              </w:rPr>
              <w:t xml:space="preserve">政府采购监督电话：</w:t>
            </w:r>
            <w:r>
              <w:rPr>
                <w:rFonts w:hint="eastAsia" w:ascii="宋体" w:hAnsi="宋体"/>
                <w:szCs w:val="21"/>
              </w:rPr>
              <w:t xml:space="preserve">0512-</w:t>
            </w:r>
            <w:bookmarkStart w:id="0" w:name="_Hlk214019168"/>
            <w:r>
              <w:rPr>
                <w:rFonts w:hint="eastAsia" w:ascii="宋体" w:hAnsi="宋体"/>
                <w:szCs w:val="21"/>
              </w:rPr>
              <w:t xml:space="preserve">68616651</w:t>
            </w:r>
            <w:bookmarkEnd w:id="0"/>
            <w:r>
              <w:rPr>
                <w:rFonts w:ascii="宋体" w:hAnsi="宋体" w:cs="宋体"/>
                <w:szCs w:val="21"/>
              </w:rPr>
              <w:t xml:space="preserve">。</w:t>
            </w:r>
            <w:r>
              <w:rPr>
                <w:rFonts w:hint="eastAsia" w:ascii="宋体" w:hAnsi="宋体" w:cs="宋体"/>
                <w:szCs w:val="21"/>
              </w:rPr>
            </w:r>
            <w:r/>
          </w:p>
        </w:tc>
      </w:tr>
    </w:tbl>
    <w:p>
      <w:pPr>
        <w:pStyle w:val="740"/>
        <w:jc w:val="left"/>
        <w:spacing w:line="360" w:lineRule="auto"/>
        <w:widowControl/>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r>
      <w:r/>
    </w:p>
    <w:p>
      <w:pPr>
        <w:pStyle w:val="740"/>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rPr>
          <w:rFonts w:hint="eastAsia" w:ascii="宋体" w:hAnsi="宋体" w:cs="宋体"/>
          <w:b/>
          <w:sz w:val="52"/>
          <w:szCs w:val="52"/>
        </w:rPr>
      </w:r>
      <w:r/>
    </w:p>
    <w:p>
      <w:pPr>
        <w:pStyle w:val="740"/>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pStyle w:val="740"/>
        <w:ind w:firstLine="880"/>
        <w:tabs>
          <w:tab w:val="left" w:pos="315" w:leader="none"/>
          <w:tab w:val="center" w:pos="4153" w:leader="none"/>
        </w:tabs>
        <w:rPr>
          <w:rFonts w:hint="eastAsia" w:ascii="宋体" w:hAnsi="宋体" w:cs="宋体"/>
          <w:sz w:val="44"/>
          <w:szCs w:val="44"/>
        </w:rPr>
      </w:pPr>
      <w:r>
        <w:rPr>
          <w:rFonts w:hint="eastAsia" w:ascii="宋体" w:hAnsi="宋体" w:cs="宋体"/>
          <w:sz w:val="44"/>
          <w:szCs w:val="44"/>
        </w:rPr>
        <w:t xml:space="preserve">一、磋商公告</w:t>
      </w:r>
      <w:r>
        <w:rPr>
          <w:rFonts w:hint="eastAsia" w:ascii="宋体" w:hAnsi="宋体" w:cs="宋体"/>
          <w:sz w:val="44"/>
          <w:szCs w:val="44"/>
        </w:rPr>
      </w:r>
      <w:r/>
    </w:p>
    <w:p>
      <w:pPr>
        <w:pStyle w:val="740"/>
        <w:ind w:firstLine="880"/>
        <w:tabs>
          <w:tab w:val="left" w:pos="315" w:leader="none"/>
          <w:tab w:val="center" w:pos="4153" w:leader="none"/>
        </w:tabs>
        <w:rPr>
          <w:rFonts w:hint="eastAsia" w:ascii="宋体" w:hAnsi="宋体" w:cs="宋体"/>
          <w:sz w:val="44"/>
          <w:szCs w:val="44"/>
        </w:rPr>
      </w:pPr>
      <w:r>
        <w:rPr>
          <w:rFonts w:hint="eastAsia" w:ascii="宋体" w:hAnsi="宋体" w:cs="宋体"/>
          <w:sz w:val="44"/>
          <w:szCs w:val="44"/>
        </w:rPr>
        <w:t xml:space="preserve">二、磋商须知</w:t>
      </w:r>
      <w:r>
        <w:rPr>
          <w:rFonts w:hint="eastAsia" w:ascii="宋体" w:hAnsi="宋体" w:cs="宋体"/>
          <w:sz w:val="44"/>
          <w:szCs w:val="44"/>
        </w:rPr>
      </w:r>
      <w:r/>
    </w:p>
    <w:p>
      <w:pPr>
        <w:pStyle w:val="740"/>
        <w:ind w:firstLine="880"/>
        <w:tabs>
          <w:tab w:val="left" w:pos="315" w:leader="none"/>
          <w:tab w:val="center" w:pos="4153" w:leader="none"/>
        </w:tabs>
        <w:rPr>
          <w:rFonts w:hint="eastAsia" w:ascii="宋体" w:hAnsi="宋体" w:cs="宋体"/>
          <w:sz w:val="44"/>
          <w:szCs w:val="44"/>
        </w:rPr>
      </w:pPr>
      <w:r>
        <w:rPr>
          <w:rFonts w:hint="eastAsia" w:ascii="宋体" w:hAnsi="宋体" w:cs="宋体"/>
          <w:sz w:val="44"/>
          <w:szCs w:val="44"/>
        </w:rPr>
        <w:t xml:space="preserve">三、</w:t>
      </w:r>
      <w:bookmarkStart w:id="1" w:name="_Hlk159596367"/>
      <w:r>
        <w:rPr>
          <w:rFonts w:hint="eastAsia" w:ascii="宋体" w:hAnsi="宋体" w:cs="宋体"/>
          <w:sz w:val="44"/>
          <w:szCs w:val="44"/>
        </w:rPr>
        <w:t xml:space="preserve">采购内容</w:t>
      </w:r>
      <w:bookmarkEnd w:id="1"/>
      <w:r>
        <w:rPr>
          <w:rFonts w:hint="eastAsia" w:ascii="宋体" w:hAnsi="宋体" w:cs="宋体"/>
          <w:sz w:val="44"/>
          <w:szCs w:val="44"/>
        </w:rPr>
      </w:r>
      <w:r/>
    </w:p>
    <w:p>
      <w:pPr>
        <w:pStyle w:val="740"/>
        <w:ind w:firstLine="880"/>
        <w:tabs>
          <w:tab w:val="left" w:pos="315" w:leader="none"/>
          <w:tab w:val="center" w:pos="4153" w:leader="none"/>
        </w:tabs>
        <w:rPr>
          <w:rFonts w:hint="eastAsia" w:ascii="宋体" w:hAnsi="宋体" w:cs="宋体"/>
          <w:sz w:val="44"/>
          <w:szCs w:val="44"/>
        </w:rPr>
      </w:pPr>
      <w:r/>
      <w:bookmarkStart w:id="2" w:name="_Hlk159596385"/>
      <w:r>
        <w:rPr>
          <w:rFonts w:hint="eastAsia" w:ascii="宋体" w:hAnsi="宋体" w:cs="宋体"/>
          <w:sz w:val="44"/>
          <w:szCs w:val="44"/>
        </w:rPr>
        <w:t xml:space="preserve">四、评审方法及评分标准</w:t>
      </w:r>
      <w:bookmarkEnd w:id="2"/>
      <w:r>
        <w:rPr>
          <w:rFonts w:hint="eastAsia" w:ascii="宋体" w:hAnsi="宋体" w:cs="宋体"/>
          <w:sz w:val="44"/>
          <w:szCs w:val="44"/>
        </w:rPr>
      </w:r>
      <w:r/>
    </w:p>
    <w:p>
      <w:pPr>
        <w:pStyle w:val="740"/>
        <w:ind w:firstLine="880"/>
        <w:tabs>
          <w:tab w:val="left" w:pos="315" w:leader="none"/>
          <w:tab w:val="center" w:pos="4153" w:leader="none"/>
        </w:tabs>
        <w:rPr>
          <w:rFonts w:hint="eastAsia" w:ascii="宋体" w:hAnsi="宋体" w:cs="宋体"/>
          <w:sz w:val="44"/>
          <w:szCs w:val="44"/>
        </w:rPr>
      </w:pPr>
      <w:r>
        <w:rPr>
          <w:rFonts w:hint="eastAsia" w:ascii="宋体" w:hAnsi="宋体" w:cs="宋体"/>
          <w:sz w:val="44"/>
          <w:szCs w:val="44"/>
        </w:rPr>
        <w:t xml:space="preserve">五、</w:t>
      </w:r>
      <w:bookmarkStart w:id="3" w:name="_Hlk159596421"/>
      <w:r>
        <w:rPr>
          <w:rFonts w:hint="eastAsia" w:ascii="宋体" w:hAnsi="宋体" w:cs="宋体"/>
          <w:sz w:val="44"/>
          <w:szCs w:val="44"/>
        </w:rPr>
        <w:t xml:space="preserve">合同主要条款及格式</w:t>
      </w:r>
      <w:bookmarkEnd w:id="3"/>
      <w:r>
        <w:rPr>
          <w:rFonts w:hint="eastAsia" w:ascii="宋体" w:hAnsi="宋体" w:cs="宋体"/>
          <w:sz w:val="44"/>
          <w:szCs w:val="44"/>
        </w:rPr>
      </w:r>
      <w:r/>
    </w:p>
    <w:p>
      <w:pPr>
        <w:pStyle w:val="740"/>
        <w:ind w:firstLine="880"/>
        <w:spacing w:line="360" w:lineRule="auto"/>
        <w:rPr>
          <w:rFonts w:hint="eastAsia" w:ascii="宋体" w:hAnsi="宋体" w:cs="宋体"/>
          <w:sz w:val="30"/>
        </w:rPr>
      </w:pPr>
      <w:r>
        <w:rPr>
          <w:rFonts w:hint="eastAsia" w:ascii="宋体" w:hAnsi="宋体" w:cs="宋体"/>
          <w:sz w:val="44"/>
          <w:szCs w:val="44"/>
        </w:rPr>
        <w:t xml:space="preserve">六、磋商响应文件格式</w:t>
      </w:r>
      <w:r>
        <w:rPr>
          <w:rFonts w:hint="eastAsia" w:ascii="宋体" w:hAnsi="宋体" w:cs="宋体"/>
          <w:sz w:val="30"/>
        </w:rPr>
      </w:r>
      <w:r/>
    </w:p>
    <w:p>
      <w:pPr>
        <w:pStyle w:val="740"/>
        <w:jc w:val="left"/>
        <w:spacing w:line="360" w:lineRule="auto"/>
        <w:widowControl/>
        <w:rPr>
          <w:rFonts w:hint="eastAsia" w:ascii="宋体" w:hAnsi="宋体"/>
          <w:b/>
          <w:sz w:val="32"/>
          <w:szCs w:val="24"/>
        </w:rPr>
      </w:pPr>
      <w:r>
        <w:rPr>
          <w:rFonts w:hint="eastAsia" w:ascii="宋体" w:hAnsi="宋体"/>
          <w:b/>
          <w:sz w:val="32"/>
          <w:szCs w:val="24"/>
        </w:rPr>
      </w:r>
      <w:r/>
    </w:p>
    <w:p>
      <w:pPr>
        <w:pStyle w:val="740"/>
        <w:jc w:val="left"/>
        <w:spacing w:line="360" w:lineRule="auto"/>
        <w:widowControl/>
        <w:rPr>
          <w:rFonts w:hint="eastAsia" w:ascii="宋体" w:hAnsi="宋体"/>
          <w:b/>
          <w:sz w:val="32"/>
          <w:szCs w:val="24"/>
        </w:rPr>
      </w:pPr>
      <w:r>
        <w:rPr>
          <w:rFonts w:ascii="宋体" w:hAnsi="宋体"/>
          <w:b/>
          <w:sz w:val="32"/>
          <w:szCs w:val="24"/>
        </w:rPr>
        <w:br w:type="page" w:clear="all"/>
      </w:r>
      <w:r>
        <w:rPr>
          <w:rFonts w:hint="eastAsia" w:ascii="宋体" w:hAnsi="宋体"/>
          <w:b/>
          <w:sz w:val="32"/>
          <w:szCs w:val="24"/>
        </w:rPr>
      </w:r>
      <w:r/>
    </w:p>
    <w:p>
      <w:pPr>
        <w:pStyle w:val="740"/>
        <w:jc w:val="center"/>
        <w:spacing w:line="360" w:lineRule="auto"/>
        <w:rPr>
          <w:rFonts w:hint="eastAsia" w:ascii="宋体" w:hAnsi="宋体"/>
          <w:szCs w:val="21"/>
        </w:rPr>
      </w:pPr>
      <w:r>
        <w:rPr>
          <w:rFonts w:hint="eastAsia" w:ascii="宋体" w:hAnsi="宋体"/>
          <w:b/>
          <w:sz w:val="32"/>
          <w:szCs w:val="24"/>
        </w:rPr>
        <w:t xml:space="preserve">一、磋商公告</w:t>
      </w:r>
      <w:r>
        <w:rPr>
          <w:rFonts w:hint="eastAsia" w:ascii="宋体" w:hAnsi="宋体"/>
          <w:szCs w:val="21"/>
        </w:rPr>
      </w:r>
      <w:r/>
    </w:p>
    <w:p>
      <w:pPr>
        <w:pStyle w:val="740"/>
        <w:ind w:firstLine="420"/>
        <w:spacing w:line="360" w:lineRule="auto"/>
        <w:rPr>
          <w:rFonts w:hint="eastAsia"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rPr>
        <w:t xml:space="preserve">项目概况</w:t>
      </w:r>
      <w:r>
        <w:rPr>
          <w:rFonts w:hint="eastAsia" w:ascii="宋体" w:hAnsi="宋体"/>
          <w:szCs w:val="21"/>
        </w:rPr>
      </w:r>
      <w:r/>
    </w:p>
    <w:p>
      <w:pPr>
        <w:pStyle w:val="740"/>
        <w:ind w:firstLine="420"/>
        <w:spacing w:line="360" w:lineRule="auto"/>
        <w:rPr>
          <w:rFonts w:hint="eastAsia"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rPr>
        <w:t xml:space="preserve"> </w:t>
      </w:r>
      <w:r>
        <w:rPr>
          <w:rFonts w:hint="eastAsia" w:ascii="宋体" w:hAnsi="宋体" w:cs="宋体"/>
          <w:bCs/>
          <w:szCs w:val="21"/>
          <w:u w:val="single"/>
        </w:rPr>
        <w:t xml:space="preserve">苏州市运河公园管理处（苏州市体育博物馆）</w:t>
      </w:r>
      <w:r>
        <w:rPr>
          <w:rFonts w:hint="eastAsia" w:ascii="宋体" w:hAnsi="宋体" w:cs="宋体"/>
          <w:bCs/>
          <w:szCs w:val="21"/>
          <w:u w:val="single"/>
        </w:rPr>
        <w:t xml:space="preserve"> </w:t>
      </w:r>
      <w:r>
        <w:rPr>
          <w:rFonts w:hint="eastAsia" w:ascii="宋体" w:hAnsi="宋体" w:cs="宋体"/>
          <w:bCs/>
          <w:szCs w:val="21"/>
        </w:rPr>
        <w:t xml:space="preserve">的</w:t>
      </w:r>
      <w:r>
        <w:rPr>
          <w:rFonts w:hint="eastAsia" w:ascii="宋体" w:hAnsi="宋体" w:cs="宋体"/>
          <w:bCs/>
          <w:szCs w:val="21"/>
          <w:u w:val="single"/>
        </w:rPr>
        <w:t xml:space="preserve"> </w:t>
      </w:r>
      <w:r>
        <w:rPr>
          <w:rFonts w:hint="eastAsia" w:ascii="宋体" w:hAnsi="宋体"/>
          <w:szCs w:val="21"/>
          <w:u w:val="single"/>
        </w:rPr>
        <w:t xml:space="preserve">苏州市运河公园管理处绿化养护项目</w:t>
      </w:r>
      <w:r>
        <w:rPr>
          <w:rFonts w:hint="eastAsia" w:ascii="宋体" w:hAnsi="宋体"/>
          <w:szCs w:val="21"/>
          <w:u w:val="single"/>
        </w:rPr>
        <w:t xml:space="preserve"> </w:t>
      </w:r>
      <w:r>
        <w:rPr>
          <w:rFonts w:hint="eastAsia" w:ascii="宋体" w:hAnsi="宋体"/>
          <w:szCs w:val="21"/>
        </w:rPr>
        <w:t xml:space="preserve">项目的潜在供应商应在</w:t>
      </w:r>
      <w:r>
        <w:rPr>
          <w:rFonts w:hint="eastAsia" w:ascii="宋体" w:hAnsi="宋体"/>
          <w:szCs w:val="21"/>
          <w:u w:val="single"/>
        </w:rPr>
        <w:t xml:space="preserve">“苏采云”政府采购交易系统（以下简称“苏采云”系统）</w:t>
      </w:r>
      <w:r>
        <w:rPr>
          <w:rFonts w:hint="eastAsia" w:ascii="宋体" w:hAnsi="宋体"/>
          <w:szCs w:val="21"/>
        </w:rPr>
        <w:t xml:space="preserve">获取采购文件，</w:t>
      </w:r>
      <w:r>
        <w:rPr>
          <w:rFonts w:hint="eastAsia" w:ascii="宋体" w:hAnsi="宋体"/>
          <w:b/>
          <w:szCs w:val="21"/>
        </w:rPr>
        <w:t xml:space="preserve">并于</w:t>
      </w:r>
      <w:r>
        <w:rPr>
          <w:rFonts w:hint="eastAsia" w:ascii="宋体" w:hAnsi="宋体"/>
          <w:b/>
          <w:bCs/>
          <w:szCs w:val="21"/>
          <w:u w:val="single"/>
        </w:rPr>
        <w:t xml:space="preserve">2025年1</w:t>
      </w:r>
      <w:r>
        <w:rPr>
          <w:rFonts w:hint="eastAsia" w:ascii="宋体" w:hAnsi="宋体"/>
          <w:b/>
          <w:bCs/>
          <w:szCs w:val="21"/>
          <w:u w:val="single"/>
        </w:rPr>
        <w:t xml:space="preserve">2</w:t>
      </w:r>
      <w:r>
        <w:rPr>
          <w:rFonts w:hint="eastAsia" w:ascii="宋体" w:hAnsi="宋体"/>
          <w:b/>
          <w:bCs/>
          <w:szCs w:val="21"/>
          <w:u w:val="single"/>
        </w:rPr>
        <w:t xml:space="preserve">月10</w:t>
      </w:r>
      <w:r>
        <w:rPr>
          <w:rFonts w:hint="eastAsia" w:ascii="宋体" w:hAnsi="宋体"/>
          <w:b/>
          <w:bCs/>
          <w:szCs w:val="21"/>
          <w:u w:val="single"/>
        </w:rPr>
        <w:t xml:space="preserve">日13</w:t>
      </w:r>
      <w:r>
        <w:rPr>
          <w:rFonts w:hint="eastAsia" w:ascii="宋体" w:hAnsi="宋体"/>
          <w:b/>
          <w:bCs/>
          <w:szCs w:val="21"/>
          <w:u w:val="single"/>
        </w:rPr>
        <w:t xml:space="preserve">点</w:t>
      </w:r>
      <w:r>
        <w:rPr>
          <w:rFonts w:ascii="宋体" w:hAnsi="宋体"/>
          <w:b/>
          <w:bCs/>
          <w:szCs w:val="21"/>
          <w:u w:val="single"/>
        </w:rPr>
        <w:t xml:space="preserve">30</w:t>
      </w:r>
      <w:r>
        <w:rPr>
          <w:rFonts w:hint="eastAsia" w:ascii="宋体" w:hAnsi="宋体"/>
          <w:b/>
          <w:bCs/>
          <w:szCs w:val="21"/>
          <w:u w:val="single"/>
        </w:rPr>
        <w:t xml:space="preserve">分</w:t>
      </w:r>
      <w:r>
        <w:rPr>
          <w:rFonts w:hint="eastAsia" w:ascii="宋体" w:hAnsi="宋体"/>
          <w:b/>
          <w:bCs/>
          <w:szCs w:val="21"/>
        </w:rPr>
        <w:t xml:space="preserve">（北京时间）</w:t>
      </w:r>
      <w:r>
        <w:rPr>
          <w:rFonts w:hint="eastAsia" w:ascii="宋体" w:hAnsi="宋体"/>
          <w:bCs/>
          <w:szCs w:val="21"/>
        </w:rPr>
        <w:t xml:space="preserve">前提交响应</w:t>
      </w:r>
      <w:r>
        <w:rPr>
          <w:rFonts w:ascii="宋体" w:hAnsi="宋体"/>
          <w:bCs/>
          <w:szCs w:val="21"/>
        </w:rPr>
        <w:t xml:space="preserve">文件</w:t>
      </w:r>
      <w:r>
        <w:rPr>
          <w:rFonts w:hint="eastAsia" w:ascii="宋体" w:hAnsi="宋体"/>
          <w:szCs w:val="21"/>
        </w:rPr>
        <w:t xml:space="preserve">。</w:t>
      </w:r>
      <w:r>
        <w:rPr>
          <w:rFonts w:hint="eastAsia" w:ascii="宋体" w:hAnsi="宋体"/>
          <w:szCs w:val="21"/>
        </w:rPr>
      </w:r>
      <w:r/>
    </w:p>
    <w:p>
      <w:pPr>
        <w:pStyle w:val="740"/>
        <w:ind w:firstLine="422"/>
        <w:spacing w:line="360" w:lineRule="auto"/>
        <w:rPr>
          <w:rFonts w:hint="eastAsia" w:ascii="宋体" w:hAnsi="宋体"/>
          <w:b/>
          <w:bCs/>
          <w:szCs w:val="21"/>
        </w:rPr>
      </w:pPr>
      <w:r>
        <w:rPr>
          <w:rFonts w:hint="eastAsia" w:ascii="宋体" w:hAnsi="宋体"/>
          <w:b/>
          <w:bCs/>
          <w:szCs w:val="21"/>
        </w:rPr>
        <w:t xml:space="preserve">一、项目基本情况</w:t>
      </w:r>
      <w:r>
        <w:rPr>
          <w:rFonts w:hint="eastAsia" w:ascii="宋体" w:hAnsi="宋体"/>
          <w:b/>
          <w:bCs/>
          <w:szCs w:val="21"/>
        </w:rPr>
      </w:r>
      <w:r/>
    </w:p>
    <w:p>
      <w:pPr>
        <w:pStyle w:val="740"/>
        <w:ind w:firstLine="420"/>
        <w:spacing w:line="360" w:lineRule="auto"/>
        <w:rPr>
          <w:rFonts w:hint="eastAsia" w:ascii="宋体" w:hAnsi="宋体"/>
          <w:bCs/>
          <w:szCs w:val="21"/>
        </w:rPr>
      </w:pPr>
      <w:r>
        <w:rPr>
          <w:rFonts w:hint="eastAsia" w:ascii="宋体" w:hAnsi="宋体"/>
          <w:bCs/>
          <w:szCs w:val="21"/>
        </w:rPr>
        <w:t xml:space="preserve">1、项目编号：</w:t>
      </w:r>
      <w:r>
        <w:rPr>
          <w:rFonts w:ascii="宋体" w:hAnsi="宋体"/>
          <w:bCs/>
          <w:szCs w:val="21"/>
        </w:rPr>
        <w:t xml:space="preserve">JSZC-320500-TCJS-C2025-0021</w:t>
      </w:r>
      <w:r>
        <w:rPr>
          <w:rFonts w:hint="eastAsia" w:ascii="宋体" w:hAnsi="宋体"/>
          <w:bCs/>
          <w:szCs w:val="21"/>
        </w:rPr>
        <w:t xml:space="preserve">号</w:t>
      </w:r>
      <w:r>
        <w:rPr>
          <w:rFonts w:hint="eastAsia" w:ascii="宋体" w:hAnsi="宋体"/>
          <w:bCs/>
          <w:szCs w:val="21"/>
        </w:rPr>
      </w:r>
      <w:r/>
    </w:p>
    <w:p>
      <w:pPr>
        <w:pStyle w:val="740"/>
        <w:ind w:firstLine="420"/>
        <w:spacing w:line="360" w:lineRule="auto"/>
        <w:rPr>
          <w:rFonts w:hint="eastAsia" w:ascii="宋体" w:hAnsi="宋体"/>
          <w:bCs/>
          <w:szCs w:val="21"/>
        </w:rPr>
      </w:pPr>
      <w:r>
        <w:rPr>
          <w:rFonts w:hint="eastAsia" w:ascii="宋体" w:hAnsi="宋体"/>
          <w:bCs/>
          <w:szCs w:val="21"/>
        </w:rPr>
        <w:t xml:space="preserve">2、项目名称：</w:t>
      </w:r>
      <w:r>
        <w:rPr>
          <w:rFonts w:hint="eastAsia" w:ascii="宋体" w:hAnsi="宋体"/>
          <w:bCs/>
          <w:szCs w:val="21"/>
        </w:rPr>
        <w:t xml:space="preserve">苏州市运河公园管理处绿化养护项目</w:t>
      </w:r>
      <w:r>
        <w:rPr>
          <w:rFonts w:hint="eastAsia" w:ascii="宋体" w:hAnsi="宋体"/>
          <w:bCs/>
          <w:szCs w:val="21"/>
        </w:rPr>
      </w:r>
      <w:r/>
    </w:p>
    <w:p>
      <w:pPr>
        <w:pStyle w:val="740"/>
        <w:ind w:firstLine="420"/>
        <w:spacing w:line="360" w:lineRule="auto"/>
        <w:rPr>
          <w:rFonts w:hint="eastAsia" w:ascii="宋体" w:hAnsi="宋体"/>
          <w:bCs/>
          <w:szCs w:val="21"/>
        </w:rPr>
      </w:pPr>
      <w:r>
        <w:rPr>
          <w:rFonts w:hint="eastAsia" w:ascii="宋体" w:hAnsi="宋体"/>
          <w:bCs/>
          <w:szCs w:val="21"/>
        </w:rPr>
        <w:t xml:space="preserve">3、采购方式：竞争性磋商</w:t>
      </w:r>
      <w:r>
        <w:rPr>
          <w:rFonts w:hint="eastAsia" w:ascii="宋体" w:hAnsi="宋体"/>
          <w:bCs/>
          <w:szCs w:val="21"/>
        </w:rPr>
      </w:r>
      <w:r/>
    </w:p>
    <w:p>
      <w:pPr>
        <w:pStyle w:val="740"/>
        <w:ind w:firstLine="420"/>
        <w:spacing w:line="360" w:lineRule="auto"/>
        <w:rPr>
          <w:rFonts w:hint="eastAsia" w:ascii="宋体" w:hAnsi="宋体"/>
          <w:bCs/>
          <w:szCs w:val="21"/>
        </w:rPr>
      </w:pPr>
      <w:r>
        <w:rPr>
          <w:rFonts w:hint="eastAsia" w:ascii="宋体" w:hAnsi="宋体"/>
          <w:bCs/>
          <w:szCs w:val="21"/>
        </w:rPr>
        <w:t xml:space="preserve">4、预算金额：人民币大写：</w:t>
      </w:r>
      <w:r>
        <w:rPr>
          <w:rFonts w:hint="eastAsia" w:ascii="宋体" w:hAnsi="宋体"/>
          <w:bCs/>
          <w:szCs w:val="21"/>
        </w:rPr>
        <w:t xml:space="preserve">壹佰肆拾万元整</w:t>
      </w:r>
      <w:r>
        <w:rPr>
          <w:rFonts w:hint="eastAsia" w:ascii="宋体" w:hAnsi="宋体"/>
          <w:bCs/>
          <w:szCs w:val="21"/>
        </w:rPr>
        <w:t xml:space="preserve">（小写</w:t>
      </w:r>
      <w:r>
        <w:rPr>
          <w:rFonts w:ascii="宋体" w:hAnsi="宋体"/>
          <w:bCs/>
          <w:szCs w:val="21"/>
        </w:rPr>
        <w:t xml:space="preserve">1400000</w:t>
      </w:r>
      <w:r>
        <w:rPr>
          <w:rFonts w:hint="eastAsia" w:ascii="宋体" w:hAnsi="宋体"/>
          <w:bCs/>
          <w:szCs w:val="21"/>
        </w:rPr>
        <w:t xml:space="preserve">.00元）</w:t>
      </w:r>
      <w:r>
        <w:rPr>
          <w:rFonts w:hint="eastAsia" w:ascii="宋体" w:hAnsi="宋体"/>
          <w:bCs/>
          <w:szCs w:val="21"/>
        </w:rPr>
      </w:r>
      <w:r/>
    </w:p>
    <w:p>
      <w:pPr>
        <w:pStyle w:val="740"/>
        <w:ind w:firstLine="420"/>
        <w:spacing w:line="360" w:lineRule="auto"/>
        <w:rPr>
          <w:rFonts w:hint="eastAsia" w:ascii="宋体" w:hAnsi="宋体"/>
          <w:bCs/>
          <w:szCs w:val="21"/>
        </w:rPr>
      </w:pPr>
      <w:r>
        <w:rPr>
          <w:rFonts w:hint="eastAsia" w:ascii="宋体" w:hAnsi="宋体"/>
          <w:bCs/>
          <w:szCs w:val="21"/>
        </w:rPr>
        <w:t xml:space="preserve">5、采购需求：</w:t>
      </w:r>
      <w:r>
        <w:rPr>
          <w:rFonts w:hint="eastAsia" w:ascii="宋体" w:hAnsi="宋体"/>
          <w:bCs/>
          <w:szCs w:val="21"/>
        </w:rPr>
        <w:t xml:space="preserve">苏州市运河公园管理处绿化养护服务，配备人员及管理工作要求：本项目要求配备1名养护负责人，项目最低养护配置人数15人，每日在岗最低养护人数9人（不含养护负责人）；绿化面积约为140000㎡，详细的服务要求见采购文件。</w:t>
      </w:r>
      <w:r>
        <w:rPr>
          <w:rFonts w:hint="eastAsia" w:ascii="宋体" w:hAnsi="宋体"/>
          <w:bCs/>
          <w:szCs w:val="21"/>
        </w:rPr>
      </w:r>
      <w:r/>
    </w:p>
    <w:p>
      <w:pPr>
        <w:pStyle w:val="740"/>
        <w:ind w:firstLine="420"/>
        <w:spacing w:line="360" w:lineRule="auto"/>
        <w:rPr>
          <w:rFonts w:hint="eastAsia" w:ascii="宋体" w:hAnsi="宋体"/>
          <w:bCs/>
          <w:szCs w:val="21"/>
        </w:rPr>
      </w:pPr>
      <w:r>
        <w:rPr>
          <w:rFonts w:hint="eastAsia" w:ascii="宋体" w:hAnsi="宋体"/>
          <w:bCs/>
          <w:szCs w:val="21"/>
        </w:rPr>
        <w:t xml:space="preserve">6、服务期限：</w:t>
      </w:r>
      <w:r>
        <w:rPr>
          <w:rFonts w:hint="eastAsia" w:ascii="宋体" w:hAnsi="宋体"/>
          <w:bCs/>
          <w:szCs w:val="21"/>
        </w:rPr>
        <w:t xml:space="preserve">2026年1月12日-2028年1月11日</w:t>
      </w:r>
      <w:r>
        <w:rPr>
          <w:rFonts w:hint="eastAsia" w:ascii="宋体" w:hAnsi="宋体"/>
          <w:bCs/>
          <w:szCs w:val="21"/>
        </w:rPr>
        <w:t xml:space="preserve">。</w:t>
      </w:r>
      <w:r>
        <w:rPr>
          <w:rFonts w:hint="eastAsia" w:ascii="宋体" w:hAnsi="宋体"/>
          <w:bCs/>
          <w:szCs w:val="21"/>
        </w:rPr>
      </w:r>
      <w:r/>
    </w:p>
    <w:p>
      <w:pPr>
        <w:pStyle w:val="740"/>
        <w:ind w:firstLine="420"/>
        <w:spacing w:line="360" w:lineRule="auto"/>
        <w:rPr>
          <w:rFonts w:hint="eastAsia" w:ascii="宋体" w:hAnsi="宋体"/>
          <w:bCs/>
          <w:szCs w:val="21"/>
        </w:rPr>
      </w:pPr>
      <w:r>
        <w:rPr>
          <w:rFonts w:hint="eastAsia" w:ascii="宋体" w:hAnsi="宋体"/>
          <w:bCs/>
          <w:szCs w:val="21"/>
        </w:rPr>
        <w:t xml:space="preserve">7、本项目不接受联合体投标。</w:t>
      </w:r>
      <w:bookmarkStart w:id="4" w:name="_Toc28359013"/>
      <w:r/>
      <w:bookmarkStart w:id="5" w:name="_Toc35393630"/>
      <w:r/>
      <w:bookmarkStart w:id="6" w:name="_Toc35393799"/>
      <w:r/>
      <w:bookmarkStart w:id="7" w:name="_Toc28359090"/>
      <w:r>
        <w:rPr>
          <w:rFonts w:hint="eastAsia" w:ascii="宋体" w:hAnsi="宋体"/>
          <w:bCs/>
          <w:szCs w:val="21"/>
        </w:rPr>
      </w:r>
      <w:r/>
    </w:p>
    <w:p>
      <w:pPr>
        <w:pStyle w:val="740"/>
        <w:ind w:firstLine="422"/>
        <w:spacing w:line="360" w:lineRule="auto"/>
        <w:rPr>
          <w:rFonts w:hint="eastAsia" w:ascii="宋体" w:hAnsi="宋体"/>
          <w:b/>
          <w:szCs w:val="21"/>
        </w:rPr>
      </w:pPr>
      <w:r>
        <w:rPr>
          <w:rFonts w:hint="eastAsia" w:ascii="宋体" w:hAnsi="宋体" w:cs="宋体"/>
          <w:b/>
          <w:szCs w:val="21"/>
        </w:rPr>
        <w:t xml:space="preserve">二、申请人的资格要求：</w:t>
      </w:r>
      <w:bookmarkEnd w:id="4"/>
      <w:r/>
      <w:bookmarkEnd w:id="5"/>
      <w:r/>
      <w:bookmarkEnd w:id="6"/>
      <w:r/>
      <w:bookmarkEnd w:id="7"/>
      <w:r>
        <w:rPr>
          <w:rFonts w:hint="eastAsia" w:ascii="宋体" w:hAnsi="宋体"/>
          <w:b/>
          <w:szCs w:val="21"/>
        </w:rPr>
      </w:r>
      <w:r/>
    </w:p>
    <w:p>
      <w:pPr>
        <w:pStyle w:val="740"/>
        <w:ind w:firstLine="420"/>
        <w:spacing w:line="360" w:lineRule="auto"/>
        <w:rPr>
          <w:rFonts w:hint="eastAsia" w:ascii="宋体" w:hAnsi="宋体" w:cs="Arial"/>
          <w:bCs/>
          <w:szCs w:val="21"/>
        </w:rPr>
      </w:pPr>
      <w:r>
        <w:rPr>
          <w:rFonts w:hint="eastAsia" w:ascii="宋体" w:hAnsi="宋体" w:cs="Arial"/>
          <w:bCs/>
          <w:szCs w:val="21"/>
        </w:rPr>
        <w:t xml:space="preserve">1、满足《中华人民共和国政府采购法》第二十二条规定：</w:t>
      </w:r>
      <w:r>
        <w:rPr>
          <w:rFonts w:hint="eastAsia" w:ascii="宋体" w:hAnsi="宋体" w:cs="Arial"/>
          <w:bCs/>
          <w:szCs w:val="21"/>
        </w:rPr>
      </w:r>
      <w:r/>
    </w:p>
    <w:p>
      <w:pPr>
        <w:pStyle w:val="740"/>
        <w:ind w:firstLine="420"/>
        <w:spacing w:line="360" w:lineRule="auto"/>
        <w:rPr>
          <w:rFonts w:hint="eastAsia" w:ascii="宋体" w:hAnsi="宋体"/>
          <w:szCs w:val="21"/>
        </w:rPr>
      </w:pPr>
      <w:r>
        <w:rPr>
          <w:rFonts w:hint="eastAsia" w:ascii="宋体" w:hAnsi="宋体"/>
          <w:szCs w:val="21"/>
        </w:rPr>
        <w:t xml:space="preserve">1.1具有独立承担民事责任的能力；</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1.2具有良好的商业信誉和健全的财务会计制度；</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1.3具有履行合同所必需的设备和专业</w:t>
      </w:r>
      <w:r>
        <w:rPr>
          <w:rFonts w:hint="eastAsia" w:ascii="宋体" w:hAnsi="宋体"/>
          <w:szCs w:val="21"/>
        </w:rPr>
        <w:t xml:space="preserve">技术能力；</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1.4有依法缴纳税收和社会保障资金的良好记录；</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1.5参加采购活动前经营活动中三年内，</w:t>
      </w:r>
      <w:r>
        <w:rPr>
          <w:rFonts w:ascii="宋体" w:hAnsi="宋体" w:cs="宋体"/>
        </w:rPr>
        <w:t xml:space="preserve">在经营活动中没有重大违法记录</w:t>
      </w:r>
      <w:r>
        <w:rPr>
          <w:rFonts w:hint="eastAsia" w:ascii="宋体" w:hAnsi="宋体"/>
          <w:szCs w:val="21"/>
        </w:rPr>
        <w:t xml:space="preserve">；</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1.6法律、行政法规规定的其他条件。</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2、落实政府采购政策需满足的资格要求：</w:t>
      </w:r>
      <w:r>
        <w:rPr>
          <w:rFonts w:hint="eastAsia" w:ascii="宋体" w:hAnsi="宋体"/>
          <w:b/>
          <w:szCs w:val="21"/>
        </w:rPr>
        <w:t xml:space="preserve">本项目专门面向中小企业采购。供应商应为中小微企业或监狱企业或残疾人福利性单位。所属行业</w:t>
      </w:r>
      <w:bookmarkStart w:id="8" w:name="_Hlk212470896"/>
      <w:r>
        <w:rPr>
          <w:rFonts w:hint="eastAsia" w:ascii="宋体" w:hAnsi="宋体"/>
          <w:b/>
          <w:szCs w:val="21"/>
        </w:rPr>
        <w:t xml:space="preserve">：</w:t>
      </w:r>
      <w:r>
        <w:rPr>
          <w:rFonts w:hint="eastAsia" w:ascii="宋体" w:hAnsi="宋体"/>
          <w:b/>
          <w:szCs w:val="21"/>
        </w:rPr>
        <w:t xml:space="preserve">其他未列明行业</w:t>
      </w:r>
      <w:bookmarkEnd w:id="8"/>
      <w:r>
        <w:rPr>
          <w:rFonts w:hint="eastAsia" w:ascii="宋体" w:hAnsi="宋体"/>
          <w:b/>
          <w:szCs w:val="21"/>
        </w:rPr>
        <w:t xml:space="preserve">。</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3、本项目的特定资格要求：</w:t>
      </w:r>
      <w:r>
        <w:rPr>
          <w:rFonts w:hint="eastAsia" w:ascii="宋体" w:hAnsi="宋体"/>
          <w:szCs w:val="21"/>
        </w:rPr>
      </w:r>
      <w:r/>
    </w:p>
    <w:p>
      <w:pPr>
        <w:pStyle w:val="740"/>
        <w:ind w:firstLine="420"/>
        <w:spacing w:line="360" w:lineRule="auto"/>
        <w:rPr>
          <w:rFonts w:hint="eastAsia" w:ascii="宋体" w:hAnsi="宋体"/>
          <w:szCs w:val="21"/>
        </w:rPr>
      </w:pPr>
      <w:r/>
      <w:bookmarkStart w:id="9" w:name="_Toc35393631"/>
      <w:r/>
      <w:bookmarkStart w:id="10" w:name="_Toc35393800"/>
      <w:r>
        <w:rPr>
          <w:rFonts w:hint="eastAsia" w:ascii="宋体" w:hAnsi="宋体"/>
          <w:szCs w:val="21"/>
        </w:rPr>
        <w:t xml:space="preserve">3.1未被“信用中国”网站或“中国政府采购网”网站列入失信被执行人、重大税收违法案件当事人名单、政府采购严重失信行为记录名单；</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3.2单位负责人为同一人或</w:t>
      </w:r>
      <w:r>
        <w:rPr>
          <w:rFonts w:hint="eastAsia" w:ascii="宋体" w:hAnsi="宋体"/>
          <w:szCs w:val="21"/>
        </w:rPr>
        <w:t xml:space="preserve">者存在直接控股、管理关系的不同供应商（包含法定代表人为同一个人的两个及两个以上法人，母公司、全资子公司及其控股公司），不得参加同一合同项下的政府采购活动。</w:t>
      </w:r>
      <w:r>
        <w:rPr>
          <w:rFonts w:hint="eastAsia" w:ascii="宋体" w:hAnsi="宋体"/>
          <w:szCs w:val="21"/>
        </w:rPr>
      </w:r>
      <w:r/>
    </w:p>
    <w:p>
      <w:pPr>
        <w:pStyle w:val="740"/>
        <w:ind w:firstLine="422"/>
        <w:jc w:val="left"/>
        <w:spacing w:line="360" w:lineRule="auto"/>
        <w:widowControl/>
        <w:rPr>
          <w:rFonts w:hint="eastAsia" w:ascii="宋体" w:hAnsi="宋体"/>
          <w:b/>
          <w:szCs w:val="21"/>
        </w:rPr>
      </w:pPr>
      <w:r/>
      <w:bookmarkEnd w:id="9"/>
      <w:r/>
      <w:bookmarkEnd w:id="10"/>
      <w:r/>
      <w:bookmarkStart w:id="11" w:name="_Toc35393636"/>
      <w:r/>
      <w:bookmarkStart w:id="12" w:name="_Toc28359095"/>
      <w:r/>
      <w:bookmarkStart w:id="13" w:name="_Toc28359018"/>
      <w:r/>
      <w:bookmarkStart w:id="14" w:name="_Toc35393805"/>
      <w:r>
        <w:rPr>
          <w:rFonts w:hint="eastAsia" w:ascii="宋体" w:hAnsi="宋体"/>
          <w:b/>
          <w:szCs w:val="21"/>
        </w:rPr>
        <w:t xml:space="preserve">三、获取采购文件</w:t>
      </w:r>
      <w:r>
        <w:rPr>
          <w:rFonts w:hint="eastAsia" w:ascii="宋体" w:hAnsi="宋体"/>
          <w:b/>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1、报名时间：自磋商文件公告发布之日起5个工作日</w:t>
      </w:r>
      <w:r>
        <w:rPr>
          <w:rFonts w:hint="eastAsia" w:ascii="宋体" w:hAnsi="宋体" w:cs="宋体"/>
          <w:szCs w:val="21"/>
        </w:rPr>
      </w:r>
      <w:r/>
    </w:p>
    <w:p>
      <w:pPr>
        <w:pStyle w:val="740"/>
        <w:ind w:firstLine="480"/>
        <w:jc w:val="left"/>
        <w:spacing w:line="360" w:lineRule="auto"/>
        <w:widowControl/>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bCs/>
          <w:szCs w:val="21"/>
        </w:rPr>
      </w:r>
      <w:r/>
    </w:p>
    <w:p>
      <w:pPr>
        <w:pStyle w:val="740"/>
        <w:ind w:firstLine="480"/>
        <w:jc w:val="left"/>
        <w:spacing w:line="360" w:lineRule="auto"/>
        <w:widowControl/>
        <w:rPr>
          <w:rFonts w:hint="eastAsia" w:ascii="宋体" w:hAnsi="宋体" w:cs="宋体"/>
          <w:szCs w:val="21"/>
        </w:rPr>
      </w:pPr>
      <w:r>
        <w:rPr>
          <w:rFonts w:hint="eastAsia" w:ascii="宋体" w:hAnsi="宋体" w:cs="宋体"/>
          <w:bCs/>
          <w:szCs w:val="21"/>
        </w:rPr>
        <w:t xml:space="preserve">3、电子投标准备：供应商在“苏采云”系统中操作参与项目后，必须在“已参与项目”界面中下载电子采购文件（后缀名为“.kedt”）并导入政府采购客户端工具后方可进行响应文件制作和提交（</w:t>
      </w:r>
      <w:r>
        <w:rPr>
          <w:rFonts w:hint="eastAsia" w:ascii="宋体" w:hAnsi="宋体" w:cs="宋体"/>
          <w:b/>
          <w:szCs w:val="21"/>
        </w:rPr>
        <w:t xml:space="preserve">具体详见《苏采云系统供应商操作手册》</w:t>
      </w:r>
      <w:r>
        <w:rPr>
          <w:rFonts w:hint="eastAsia" w:ascii="宋体" w:hAnsi="宋体" w:cs="宋体"/>
          <w:bCs/>
          <w:szCs w:val="21"/>
        </w:rPr>
        <w:t xml:space="preserve">，网址链接https://czju.suzhou.gov.cn/zfcg/html/content/202312201</w:t>
      </w:r>
      <w:r>
        <w:rPr>
          <w:rFonts w:hint="eastAsia" w:ascii="宋体" w:hAnsi="宋体" w:cs="宋体"/>
          <w:bCs/>
          <w:szCs w:val="21"/>
        </w:rPr>
        <w:t xml:space="preserve">61910031.shtml）。</w:t>
      </w:r>
      <w:r>
        <w:rPr>
          <w:rFonts w:hint="eastAsia" w:ascii="宋体" w:hAnsi="宋体" w:cs="宋体"/>
          <w:szCs w:val="21"/>
        </w:rPr>
      </w:r>
      <w:r/>
    </w:p>
    <w:p>
      <w:pPr>
        <w:pStyle w:val="740"/>
        <w:ind w:firstLine="480"/>
        <w:spacing w:line="360" w:lineRule="auto"/>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w:t>
      </w:r>
      <w:r>
        <w:rPr>
          <w:rFonts w:hint="eastAsia" w:ascii="宋体" w:hAnsi="宋体" w:cs="宋体"/>
          <w:szCs w:val="21"/>
        </w:rPr>
        <w:t xml:space="preserve">。</w:t>
      </w:r>
      <w:r>
        <w:rPr>
          <w:rFonts w:hint="eastAsia" w:ascii="宋体" w:hAnsi="宋体" w:cs="宋体"/>
          <w:szCs w:val="21"/>
        </w:rPr>
        <w:t xml:space="preserve">办理地点：</w:t>
      </w:r>
      <w:r>
        <w:rPr>
          <w:rFonts w:hint="eastAsia" w:ascii="宋体" w:hAnsi="宋体" w:cs="宋体"/>
          <w:szCs w:val="21"/>
        </w:rPr>
        <w:t xml:space="preserve">苏州市姑苏区平泷路251号政务服务中心4楼公共资源交易中心窗口</w:t>
      </w:r>
      <w:r>
        <w:rPr>
          <w:rFonts w:hint="eastAsia" w:ascii="宋体" w:hAnsi="宋体" w:cs="宋体"/>
          <w:szCs w:val="21"/>
        </w:rPr>
        <w:t xml:space="preserve">，</w:t>
      </w:r>
      <w:r>
        <w:rPr>
          <w:rFonts w:hint="eastAsia" w:ascii="宋体" w:hAnsi="宋体" w:cs="宋体"/>
          <w:szCs w:val="21"/>
        </w:rPr>
        <w:t xml:space="preserve">咨询</w:t>
      </w:r>
      <w:r>
        <w:rPr>
          <w:rFonts w:hint="eastAsia" w:ascii="宋体" w:hAnsi="宋体" w:cs="宋体"/>
          <w:szCs w:val="21"/>
        </w:rPr>
        <w:t xml:space="preserve">电话：0512—69820834</w:t>
      </w:r>
      <w:r>
        <w:rPr>
          <w:rFonts w:hint="eastAsia" w:ascii="宋体" w:hAnsi="宋体" w:cs="宋体"/>
          <w:szCs w:val="21"/>
        </w:rPr>
        <w:t xml:space="preserve">（自2025年12月1日起，现场办理地址调整为：苏州高新区邓尉路105号狮山科技馆1楼服务大厅）</w:t>
      </w:r>
      <w:r>
        <w:rPr>
          <w:rFonts w:hint="eastAsia" w:ascii="宋体" w:hAnsi="宋体" w:cs="宋体"/>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rPr>
          <w:rFonts w:hint="eastAsia" w:ascii="宋体" w:hAnsi="宋体" w:cs="宋体"/>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CA技术咨询电话：400-608-6099；</w:t>
      </w:r>
      <w:r>
        <w:rPr>
          <w:rFonts w:hint="eastAsia" w:ascii="宋体" w:hAnsi="宋体" w:cs="宋体"/>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rPr>
          <w:rFonts w:hint="eastAsia" w:ascii="宋体" w:hAnsi="宋体" w:cs="宋体"/>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系统使用指导与咨询：联系电话：18261002950；QQ：3048755361、1315179389、895706745。</w:t>
      </w:r>
      <w:r>
        <w:rPr>
          <w:rFonts w:hint="eastAsia" w:ascii="宋体" w:hAnsi="宋体" w:cs="宋体"/>
          <w:szCs w:val="21"/>
        </w:rPr>
      </w:r>
      <w:r/>
    </w:p>
    <w:p>
      <w:pPr>
        <w:pStyle w:val="740"/>
        <w:ind w:firstLine="422"/>
        <w:jc w:val="left"/>
        <w:spacing w:line="360" w:lineRule="auto"/>
        <w:widowControl/>
        <w:rPr>
          <w:rFonts w:hint="eastAsia" w:ascii="宋体" w:hAnsi="宋体"/>
          <w:b/>
          <w:szCs w:val="21"/>
        </w:rPr>
      </w:pPr>
      <w:r/>
      <w:bookmarkStart w:id="15" w:name="_Toc35393801"/>
      <w:r/>
      <w:bookmarkStart w:id="16" w:name="_Toc28359015"/>
      <w:r/>
      <w:bookmarkStart w:id="17" w:name="_Toc35393632"/>
      <w:r/>
      <w:bookmarkStart w:id="18" w:name="_Toc28359092"/>
      <w:r>
        <w:rPr>
          <w:rFonts w:hint="eastAsia" w:ascii="宋体" w:hAnsi="宋体"/>
          <w:b/>
          <w:szCs w:val="21"/>
        </w:rPr>
        <w:t xml:space="preserve">四、提交响应文件</w:t>
      </w:r>
      <w:bookmarkEnd w:id="15"/>
      <w:r/>
      <w:bookmarkEnd w:id="16"/>
      <w:r/>
      <w:bookmarkEnd w:id="17"/>
      <w:r/>
      <w:bookmarkEnd w:id="18"/>
      <w:r>
        <w:rPr>
          <w:rFonts w:hint="eastAsia" w:ascii="宋体" w:hAnsi="宋体"/>
          <w:b/>
          <w:szCs w:val="21"/>
        </w:rPr>
        <w:t xml:space="preserve">截止时间、开标时间和地点（上传）</w:t>
      </w:r>
      <w:r>
        <w:rPr>
          <w:rFonts w:hint="eastAsia" w:ascii="宋体" w:hAnsi="宋体"/>
          <w:b/>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截止时间：</w:t>
      </w:r>
      <w:bookmarkStart w:id="19" w:name="_Toc28359094"/>
      <w:r/>
      <w:bookmarkStart w:id="20" w:name="_Toc28359017"/>
      <w:r/>
      <w:bookmarkStart w:id="21" w:name="_Toc35393803"/>
      <w:r/>
      <w:bookmarkStart w:id="22" w:name="_Toc35393634"/>
      <w:r>
        <w:rPr>
          <w:rFonts w:hint="eastAsia" w:ascii="宋体" w:hAnsi="宋体" w:cs="宋体"/>
          <w:szCs w:val="21"/>
        </w:rPr>
        <w:t xml:space="preserve">2025年1</w:t>
      </w:r>
      <w:r>
        <w:rPr>
          <w:rFonts w:hint="eastAsia" w:ascii="宋体" w:hAnsi="宋体" w:cs="宋体"/>
          <w:szCs w:val="21"/>
        </w:rPr>
        <w:t xml:space="preserve">2</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：30</w:t>
      </w:r>
      <w:r>
        <w:rPr>
          <w:rFonts w:hint="eastAsia" w:ascii="宋体" w:hAnsi="宋体" w:cs="宋体"/>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地点：“苏采云”政府采购交易系统网上开标大厅（网址：</w:t>
      </w:r>
      <w:r>
        <w:fldChar w:fldCharType="begin"/>
      </w:r>
      <w:r>
        <w:instrText xml:space="preserve">HYPERLINK "http://jszf</w:instrText>
      </w:r>
      <w:r>
        <w:instrText xml:space="preserve">cg.jsczt.cn/），响应文件网上递交，不需要现场参加采购活动。" \o "http://jszfcg.jsczt.cn/），响应文件网上递交，不需要现场参加采购活动。"</w:instrText>
      </w:r>
      <w:r>
        <w:fldChar w:fldCharType="separate"/>
      </w:r>
      <w:r>
        <w:rPr>
          <w:rStyle w:val="1140"/>
          <w:rFonts w:hint="eastAsia" w:ascii="宋体" w:hAnsi="宋体" w:cs="宋体"/>
          <w:color w:val="000000"/>
          <w:szCs w:val="21"/>
        </w:rPr>
        <w:t xml:space="preserve">http://jszfcg.jsczt.cn/），响应文件网上递交，不需要现场参加采购活动。</w:t>
      </w:r>
      <w:r>
        <w:fldChar w:fldCharType="end"/>
      </w:r>
      <w:r>
        <w:rPr>
          <w:rFonts w:hint="eastAsia" w:ascii="宋体" w:hAnsi="宋体" w:cs="宋体"/>
          <w:szCs w:val="21"/>
        </w:rPr>
      </w:r>
      <w:r/>
    </w:p>
    <w:p>
      <w:pPr>
        <w:pStyle w:val="740"/>
        <w:ind w:firstLine="480"/>
        <w:spacing w:line="360" w:lineRule="auto"/>
        <w:rPr>
          <w:rFonts w:hint="eastAsia" w:ascii="宋体" w:hAnsi="宋体" w:cs="宋体"/>
          <w:szCs w:val="21"/>
        </w:rPr>
      </w:pPr>
      <w:r>
        <w:rPr>
          <w:rFonts w:hint="eastAsia" w:ascii="宋体" w:hAnsi="宋体" w:cs="宋体"/>
          <w:bCs/>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w:t>
      </w:r>
      <w:r>
        <w:rPr>
          <w:rFonts w:hint="eastAsia" w:ascii="宋体" w:hAnsi="宋体" w:cs="宋体"/>
          <w:b/>
          <w:szCs w:val="21"/>
        </w:rPr>
        <w:t xml:space="preserve">统规定的解密时间内未能完成解密的视为放弃参与本项目。</w:t>
      </w: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r>
      <w:r/>
    </w:p>
    <w:p>
      <w:pPr>
        <w:pStyle w:val="740"/>
        <w:ind w:firstLine="422"/>
        <w:jc w:val="left"/>
        <w:spacing w:line="360" w:lineRule="auto"/>
        <w:widowControl/>
        <w:rPr>
          <w:rFonts w:hint="eastAsia" w:ascii="宋体" w:hAnsi="宋体"/>
          <w:b/>
          <w:szCs w:val="21"/>
        </w:rPr>
      </w:pPr>
      <w:r>
        <w:rPr>
          <w:rFonts w:hint="eastAsia" w:ascii="宋体" w:hAnsi="宋体"/>
          <w:b/>
          <w:szCs w:val="21"/>
        </w:rPr>
        <w:t xml:space="preserve">五、公告期限</w:t>
      </w:r>
      <w:bookmarkEnd w:id="19"/>
      <w:r/>
      <w:bookmarkEnd w:id="20"/>
      <w:r/>
      <w:bookmarkEnd w:id="21"/>
      <w:r/>
      <w:bookmarkEnd w:id="22"/>
      <w:r>
        <w:rPr>
          <w:rFonts w:hint="eastAsia" w:ascii="宋体" w:hAnsi="宋体"/>
          <w:b/>
          <w:szCs w:val="21"/>
        </w:rPr>
      </w:r>
      <w:r/>
    </w:p>
    <w:p>
      <w:pPr>
        <w:pStyle w:val="740"/>
        <w:ind w:firstLine="480"/>
        <w:spacing w:line="360" w:lineRule="auto"/>
        <w:rPr>
          <w:rFonts w:hint="eastAsia" w:ascii="宋体" w:hAnsi="宋体" w:cs="宋体"/>
          <w:szCs w:val="21"/>
        </w:rPr>
      </w:pPr>
      <w:r>
        <w:rPr>
          <w:rFonts w:hint="eastAsia" w:ascii="宋体" w:hAnsi="宋体" w:cs="宋体"/>
          <w:szCs w:val="21"/>
        </w:rPr>
        <w:t xml:space="preserve">自本公告发布之日起3个工作日。</w:t>
      </w:r>
      <w:r>
        <w:rPr>
          <w:rFonts w:hint="eastAsia" w:ascii="宋体" w:hAnsi="宋体" w:cs="宋体"/>
          <w:szCs w:val="21"/>
        </w:rPr>
      </w:r>
      <w:r/>
    </w:p>
    <w:p>
      <w:pPr>
        <w:pStyle w:val="740"/>
        <w:ind w:firstLine="422"/>
        <w:jc w:val="left"/>
        <w:spacing w:line="360" w:lineRule="auto"/>
        <w:widowControl/>
        <w:rPr>
          <w:rFonts w:hint="eastAsia" w:ascii="宋体" w:hAnsi="宋体"/>
          <w:b/>
          <w:szCs w:val="21"/>
        </w:rPr>
      </w:pPr>
      <w:r/>
      <w:bookmarkStart w:id="23" w:name="_Toc35393635"/>
      <w:r/>
      <w:bookmarkStart w:id="24" w:name="_Toc35393804"/>
      <w:r>
        <w:rPr>
          <w:rFonts w:hint="eastAsia" w:ascii="宋体" w:hAnsi="宋体"/>
          <w:b/>
          <w:szCs w:val="21"/>
        </w:rPr>
        <w:t xml:space="preserve">六、其他补充事宜</w:t>
      </w:r>
      <w:bookmarkEnd w:id="23"/>
      <w:r/>
      <w:bookmarkEnd w:id="24"/>
      <w:r>
        <w:rPr>
          <w:rFonts w:hint="eastAsia" w:ascii="宋体" w:hAnsi="宋体"/>
          <w:b/>
          <w:szCs w:val="21"/>
        </w:rPr>
      </w:r>
      <w:r/>
    </w:p>
    <w:p>
      <w:pPr>
        <w:pStyle w:val="740"/>
        <w:ind w:firstLine="420"/>
        <w:spacing w:line="360" w:lineRule="auto"/>
        <w:rPr>
          <w:rFonts w:hint="eastAsia" w:ascii="宋体" w:hAnsi="宋体"/>
          <w:szCs w:val="21"/>
        </w:rPr>
      </w:pPr>
      <w:r>
        <w:rPr>
          <w:rFonts w:hint="eastAsia" w:ascii="宋体" w:hAnsi="宋体" w:cs="宋体"/>
          <w:szCs w:val="21"/>
        </w:rPr>
        <w:t xml:space="preserve">1、本公告同时在江苏政府采购网、苏州市政府采购网发布</w:t>
      </w:r>
      <w:r>
        <w:rPr>
          <w:rFonts w:hint="eastAsia" w:ascii="宋体" w:hAnsi="宋体"/>
          <w:szCs w:val="21"/>
        </w:rPr>
        <w:t xml:space="preserve">；有关该采购项目的澄清、修正及成交等信息亦在以上网站发布，敬请留意。</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2、政府采购监督电话：</w:t>
      </w:r>
      <w:r>
        <w:rPr>
          <w:rFonts w:ascii="宋体" w:hAnsi="宋体"/>
          <w:szCs w:val="21"/>
        </w:rPr>
        <w:t xml:space="preserve">0512-</w:t>
      </w:r>
      <w:r>
        <w:rPr>
          <w:rFonts w:hint="eastAsia" w:ascii="宋体" w:hAnsi="宋体"/>
          <w:szCs w:val="21"/>
        </w:rPr>
        <w:t xml:space="preserve">68616651</w:t>
      </w:r>
      <w:r>
        <w:rPr>
          <w:rFonts w:hint="eastAsia" w:ascii="宋体" w:hAnsi="宋体"/>
          <w:szCs w:val="21"/>
        </w:rPr>
        <w:t xml:space="preserve">。</w:t>
      </w:r>
      <w:r>
        <w:rPr>
          <w:rFonts w:hint="eastAsia" w:ascii="宋体" w:hAnsi="宋体"/>
          <w:szCs w:val="21"/>
        </w:rPr>
      </w:r>
      <w:r/>
    </w:p>
    <w:p>
      <w:pPr>
        <w:pStyle w:val="740"/>
        <w:ind w:firstLine="420"/>
        <w:spacing w:line="360" w:lineRule="auto"/>
        <w:rPr>
          <w:rFonts w:hint="eastAsia" w:ascii="宋体" w:hAnsi="宋体"/>
          <w:szCs w:val="21"/>
        </w:rPr>
      </w:pPr>
      <w:r>
        <w:rPr>
          <w:rFonts w:ascii="宋体" w:hAnsi="宋体" w:cs="宋体"/>
          <w:szCs w:val="21"/>
        </w:rPr>
        <w:t xml:space="preserve">3</w:t>
      </w:r>
      <w:r>
        <w:rPr>
          <w:rFonts w:hint="eastAsia" w:ascii="宋体" w:hAnsi="宋体" w:cs="宋体"/>
          <w:szCs w:val="21"/>
        </w:rPr>
        <w:t xml:space="preserve">、本项目采用电子招投标形式，请供应商按照《苏采云系统供应商操作手册》进行制作、上</w:t>
      </w:r>
      <w:r>
        <w:rPr>
          <w:rFonts w:hint="eastAsia" w:ascii="宋体" w:hAnsi="宋体" w:cs="宋体"/>
          <w:szCs w:val="21"/>
        </w:rPr>
        <w:t xml:space="preserve">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szCs w:val="21"/>
        </w:rPr>
      </w:r>
      <w:r/>
    </w:p>
    <w:p>
      <w:pPr>
        <w:pStyle w:val="740"/>
        <w:ind w:firstLine="422"/>
        <w:jc w:val="left"/>
        <w:spacing w:line="360" w:lineRule="auto"/>
        <w:widowControl/>
        <w:rPr>
          <w:rFonts w:hint="eastAsia" w:ascii="宋体" w:hAnsi="宋体"/>
          <w:b/>
          <w:szCs w:val="21"/>
        </w:rPr>
      </w:pPr>
      <w:r>
        <w:rPr>
          <w:rFonts w:hint="eastAsia" w:ascii="宋体" w:hAnsi="宋体"/>
          <w:b/>
          <w:szCs w:val="21"/>
        </w:rPr>
        <w:t xml:space="preserve">七、凡对本次采购提出询问，请按</w:t>
      </w:r>
      <w:r>
        <w:rPr>
          <w:rFonts w:ascii="宋体" w:hAnsi="宋体"/>
          <w:b/>
          <w:szCs w:val="21"/>
        </w:rPr>
        <w:t xml:space="preserve">以下方式</w:t>
      </w:r>
      <w:r>
        <w:rPr>
          <w:rFonts w:hint="eastAsia" w:ascii="宋体" w:hAnsi="宋体"/>
          <w:b/>
          <w:szCs w:val="21"/>
        </w:rPr>
        <w:t xml:space="preserve">联系</w:t>
      </w:r>
      <w:bookmarkEnd w:id="11"/>
      <w:r/>
      <w:bookmarkEnd w:id="12"/>
      <w:r/>
      <w:bookmarkEnd w:id="13"/>
      <w:r/>
      <w:bookmarkEnd w:id="14"/>
      <w:r/>
      <w:bookmarkStart w:id="25" w:name="_Toc35393806"/>
      <w:r/>
      <w:bookmarkStart w:id="26" w:name="_Toc28359019"/>
      <w:r/>
      <w:bookmarkStart w:id="27" w:name="_Toc28359096"/>
      <w:r/>
      <w:bookmarkStart w:id="28" w:name="_Toc35393637"/>
      <w:r>
        <w:rPr>
          <w:rFonts w:hint="eastAsia" w:ascii="宋体" w:hAnsi="宋体"/>
          <w:b/>
          <w:szCs w:val="21"/>
        </w:rPr>
      </w:r>
      <w:r/>
    </w:p>
    <w:p>
      <w:pPr>
        <w:pStyle w:val="740"/>
        <w:ind w:firstLine="420"/>
        <w:spacing w:line="360" w:lineRule="auto"/>
        <w:rPr>
          <w:rFonts w:hint="eastAsia" w:ascii="宋体" w:hAnsi="宋体" w:cs="宋体"/>
          <w:szCs w:val="21"/>
        </w:rPr>
      </w:pPr>
      <w:r>
        <w:rPr>
          <w:rFonts w:hint="eastAsia" w:ascii="宋体" w:hAnsi="宋体" w:cs="宋体"/>
          <w:bCs/>
          <w:szCs w:val="21"/>
        </w:rPr>
        <w:t xml:space="preserve">1、采购人信息</w:t>
      </w:r>
      <w:bookmarkEnd w:id="25"/>
      <w:r/>
      <w:bookmarkEnd w:id="26"/>
      <w:r/>
      <w:bookmarkEnd w:id="27"/>
      <w:r/>
      <w:bookmarkEnd w:id="28"/>
      <w:r>
        <w:rPr>
          <w:rFonts w:hint="eastAsia" w:ascii="宋体" w:hAnsi="宋体" w:cs="宋体"/>
          <w:szCs w:val="21"/>
        </w:rPr>
      </w:r>
      <w:r/>
    </w:p>
    <w:p>
      <w:pPr>
        <w:pStyle w:val="740"/>
        <w:ind w:firstLine="420"/>
        <w:spacing w:line="360" w:lineRule="auto"/>
        <w:rPr>
          <w:rFonts w:hint="eastAsia" w:ascii="宋体" w:hAnsi="宋体" w:cs="宋体"/>
          <w:bCs/>
          <w:szCs w:val="21"/>
        </w:rPr>
      </w:pPr>
      <w:r>
        <w:rPr>
          <w:rFonts w:hint="eastAsia" w:ascii="宋体" w:hAnsi="宋体" w:cs="宋体"/>
          <w:bCs/>
          <w:szCs w:val="21"/>
        </w:rPr>
        <w:t xml:space="preserve">名称：</w:t>
      </w:r>
      <w:bookmarkStart w:id="29" w:name="_Toc28359020"/>
      <w:r/>
      <w:bookmarkStart w:id="30" w:name="_Toc28359097"/>
      <w:r/>
      <w:bookmarkStart w:id="31" w:name="_Toc35393638"/>
      <w:r/>
      <w:bookmarkStart w:id="32" w:name="_Toc35393807"/>
      <w:r>
        <w:rPr>
          <w:rFonts w:hint="eastAsia" w:ascii="宋体" w:hAnsi="宋体" w:cs="宋体"/>
          <w:bCs/>
          <w:szCs w:val="21"/>
        </w:rPr>
        <w:t xml:space="preserve">苏州市运河公园管理处（苏州市体育博物馆）</w:t>
      </w:r>
      <w:r>
        <w:rPr>
          <w:rFonts w:hint="eastAsia" w:ascii="宋体" w:hAnsi="宋体" w:cs="宋体"/>
          <w:bCs/>
          <w:szCs w:val="21"/>
        </w:rPr>
      </w:r>
      <w:r/>
    </w:p>
    <w:p>
      <w:pPr>
        <w:pStyle w:val="740"/>
        <w:ind w:firstLine="420"/>
        <w:spacing w:line="360" w:lineRule="auto"/>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江</w:t>
      </w:r>
      <w:r>
        <w:rPr>
          <w:rFonts w:hint="eastAsia" w:ascii="宋体" w:hAnsi="宋体" w:cs="宋体"/>
          <w:bCs/>
          <w:szCs w:val="21"/>
        </w:rPr>
        <w:t xml:space="preserve">先生</w:t>
      </w:r>
      <w:r>
        <w:rPr>
          <w:rFonts w:hint="eastAsia" w:ascii="宋体" w:hAnsi="宋体" w:cs="宋体"/>
          <w:bCs/>
          <w:szCs w:val="21"/>
        </w:rPr>
      </w:r>
      <w:r/>
    </w:p>
    <w:p>
      <w:pPr>
        <w:pStyle w:val="740"/>
        <w:ind w:firstLine="420"/>
        <w:spacing w:line="360" w:lineRule="auto"/>
        <w:rPr>
          <w:rFonts w:hint="eastAsia"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0512-68284205</w:t>
      </w:r>
      <w:r>
        <w:rPr>
          <w:rFonts w:hint="eastAsia" w:ascii="宋体" w:hAnsi="宋体" w:cs="宋体"/>
          <w:bCs/>
          <w:szCs w:val="21"/>
        </w:rPr>
      </w:r>
      <w:r/>
    </w:p>
    <w:p>
      <w:pPr>
        <w:pStyle w:val="740"/>
        <w:ind w:firstLine="420"/>
        <w:spacing w:line="360" w:lineRule="auto"/>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苏州市姑苏区三香路1346号</w:t>
      </w:r>
      <w:r>
        <w:rPr>
          <w:rFonts w:hint="eastAsia" w:ascii="宋体" w:hAnsi="宋体" w:cs="宋体"/>
          <w:bCs/>
          <w:szCs w:val="21"/>
        </w:rPr>
      </w:r>
      <w:r/>
    </w:p>
    <w:p>
      <w:pPr>
        <w:pStyle w:val="740"/>
        <w:ind w:firstLine="420"/>
        <w:spacing w:line="360" w:lineRule="auto"/>
        <w:rPr>
          <w:rFonts w:hint="eastAsia" w:ascii="宋体" w:hAnsi="宋体"/>
          <w:szCs w:val="21"/>
        </w:rPr>
      </w:pPr>
      <w:r>
        <w:rPr>
          <w:rFonts w:hint="eastAsia" w:ascii="宋体" w:hAnsi="宋体" w:cs="宋体"/>
          <w:bCs/>
          <w:szCs w:val="21"/>
        </w:rPr>
        <w:t xml:space="preserve">2、采购代理机构信息</w:t>
      </w:r>
      <w:bookmarkEnd w:id="29"/>
      <w:r/>
      <w:bookmarkEnd w:id="30"/>
      <w:r/>
      <w:bookmarkEnd w:id="31"/>
      <w:r/>
      <w:bookmarkEnd w:id="32"/>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名称：</w:t>
      </w:r>
      <w:r>
        <w:rPr>
          <w:rFonts w:hint="eastAsia" w:ascii="宋体" w:hAnsi="宋体"/>
          <w:szCs w:val="21"/>
        </w:rPr>
        <w:t xml:space="preserve">苏州天诚建设咨询事务所有限公司</w:t>
      </w:r>
      <w:r>
        <w:rPr>
          <w:rFonts w:hint="eastAsia" w:ascii="宋体" w:hAnsi="宋体"/>
          <w:szCs w:val="21"/>
        </w:rPr>
      </w:r>
      <w:r/>
    </w:p>
    <w:p>
      <w:pPr>
        <w:pStyle w:val="740"/>
        <w:ind w:firstLine="420"/>
        <w:jc w:val="left"/>
        <w:spacing w:line="360" w:lineRule="auto"/>
        <w:rPr>
          <w:rFonts w:hint="eastAsia" w:ascii="宋体" w:hAnsi="宋体" w:cs="宋体"/>
          <w:szCs w:val="21"/>
          <w:lang w:val="zh-CN"/>
        </w:rPr>
      </w:pPr>
      <w:r/>
      <w:bookmarkStart w:id="33" w:name="_Toc35393808"/>
      <w:r/>
      <w:bookmarkStart w:id="34" w:name="_Toc35393639"/>
      <w:r/>
      <w:bookmarkStart w:id="35" w:name="_Toc28359098"/>
      <w:r/>
      <w:bookmarkStart w:id="36" w:name="_Toc28359021"/>
      <w:r>
        <w:rPr>
          <w:rFonts w:hint="eastAsia" w:ascii="宋体" w:hAnsi="宋体" w:cs="宋体"/>
          <w:szCs w:val="21"/>
          <w:lang w:val="zh-CN"/>
        </w:rPr>
        <w:t xml:space="preserve">地址：</w:t>
      </w:r>
      <w:r>
        <w:rPr>
          <w:rFonts w:hint="eastAsia" w:ascii="宋体" w:hAnsi="宋体" w:cs="宋体"/>
          <w:szCs w:val="21"/>
          <w:lang w:val="zh-CN"/>
        </w:rPr>
        <w:t xml:space="preserve">苏州市滨河路13</w:t>
      </w:r>
      <w:r>
        <w:rPr>
          <w:rFonts w:hint="eastAsia" w:ascii="宋体" w:hAnsi="宋体" w:cs="宋体"/>
          <w:szCs w:val="21"/>
          <w:lang w:val="zh-CN"/>
        </w:rPr>
        <w:t xml:space="preserve">88号创意街区3A幢601室</w:t>
      </w:r>
      <w:r>
        <w:rPr>
          <w:rFonts w:hint="eastAsia" w:ascii="宋体" w:hAnsi="宋体" w:cs="宋体"/>
          <w:szCs w:val="21"/>
          <w:lang w:val="zh-CN"/>
        </w:rPr>
      </w:r>
      <w:r/>
    </w:p>
    <w:p>
      <w:pPr>
        <w:pStyle w:val="740"/>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1"/>
          <w:lang w:val="zh-CN"/>
        </w:rPr>
        <w:t xml:space="preserve">穆长喜、王焱、徐子怡</w:t>
      </w:r>
      <w:r>
        <w:rPr>
          <w:rFonts w:hint="eastAsia" w:ascii="宋体" w:hAnsi="宋体" w:cs="宋体"/>
          <w:szCs w:val="21"/>
          <w:lang w:val="zh-CN"/>
        </w:rPr>
      </w:r>
      <w:r/>
    </w:p>
    <w:p>
      <w:pPr>
        <w:pStyle w:val="740"/>
        <w:ind w:firstLine="420"/>
        <w:spacing w:line="360" w:lineRule="auto"/>
        <w:rPr>
          <w:rFonts w:hint="eastAsia" w:ascii="宋体" w:hAnsi="宋体"/>
          <w:szCs w:val="21"/>
        </w:rPr>
      </w:pPr>
      <w:r>
        <w:rPr>
          <w:rFonts w:hint="eastAsia" w:ascii="宋体" w:hAnsi="宋体" w:cs="宋体"/>
          <w:szCs w:val="21"/>
        </w:rPr>
        <w:t xml:space="preserve">电话：</w:t>
      </w:r>
      <w:r>
        <w:rPr>
          <w:rFonts w:ascii="宋体" w:hAnsi="宋体" w:cs="宋体"/>
          <w:szCs w:val="21"/>
        </w:rPr>
        <w:t xml:space="preserve">0512-</w:t>
      </w:r>
      <w:r>
        <w:rPr>
          <w:rFonts w:ascii="宋体" w:hAnsi="宋体" w:cs="宋体"/>
          <w:szCs w:val="21"/>
        </w:rPr>
        <w:t xml:space="preserve">67216360</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cs="宋体"/>
          <w:bCs/>
          <w:szCs w:val="21"/>
        </w:rPr>
        <w:t xml:space="preserve">3、项目联系</w:t>
      </w:r>
      <w:r>
        <w:rPr>
          <w:rFonts w:ascii="宋体" w:hAnsi="宋体" w:cs="宋体"/>
          <w:bCs/>
          <w:szCs w:val="21"/>
        </w:rPr>
        <w:t xml:space="preserve">方式</w:t>
      </w:r>
      <w:bookmarkEnd w:id="33"/>
      <w:r/>
      <w:bookmarkEnd w:id="34"/>
      <w:r/>
      <w:bookmarkEnd w:id="35"/>
      <w:r/>
      <w:bookmarkEnd w:id="36"/>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项目联系人：</w:t>
      </w:r>
      <w:r>
        <w:rPr>
          <w:rFonts w:hint="eastAsia" w:ascii="宋体" w:hAnsi="宋体" w:cs="宋体"/>
          <w:szCs w:val="21"/>
        </w:rPr>
        <w:t xml:space="preserve">穆长喜、王焱、徐子怡</w:t>
      </w:r>
      <w:r>
        <w:rPr>
          <w:rFonts w:hint="eastAsia" w:ascii="宋体" w:hAnsi="宋体"/>
          <w:szCs w:val="21"/>
        </w:rPr>
      </w:r>
      <w:r/>
    </w:p>
    <w:p>
      <w:pPr>
        <w:pStyle w:val="740"/>
        <w:ind w:firstLine="420"/>
        <w:spacing w:line="360" w:lineRule="auto"/>
        <w:tabs>
          <w:tab w:val="center" w:pos="4802" w:leader="none"/>
        </w:tabs>
        <w:rPr>
          <w:rFonts w:hint="eastAsia" w:ascii="宋体" w:hAnsi="宋体"/>
          <w:szCs w:val="21"/>
        </w:rPr>
      </w:pPr>
      <w:r>
        <w:rPr>
          <w:rFonts w:hint="eastAsia" w:ascii="宋体" w:hAnsi="宋体"/>
          <w:szCs w:val="21"/>
        </w:rPr>
        <w:t xml:space="preserve">电  话：</w:t>
      </w:r>
      <w:r>
        <w:rPr>
          <w:rFonts w:ascii="宋体" w:hAnsi="宋体" w:cs="宋体"/>
          <w:szCs w:val="21"/>
        </w:rPr>
        <w:t xml:space="preserve">0512-</w:t>
      </w:r>
      <w:r>
        <w:rPr>
          <w:rFonts w:ascii="宋体" w:hAnsi="宋体" w:cs="宋体"/>
          <w:szCs w:val="21"/>
        </w:rPr>
        <w:t xml:space="preserve">67216360</w:t>
      </w:r>
      <w:r>
        <w:rPr>
          <w:rFonts w:hint="eastAsia" w:ascii="宋体" w:hAnsi="宋体"/>
          <w:szCs w:val="21"/>
        </w:rPr>
      </w:r>
      <w:r/>
    </w:p>
    <w:p>
      <w:pPr>
        <w:pStyle w:val="740"/>
        <w:jc w:val="right"/>
        <w:spacing w:line="360" w:lineRule="auto"/>
        <w:rPr>
          <w:rFonts w:hint="eastAsia" w:ascii="宋体" w:hAnsi="宋体"/>
          <w:szCs w:val="21"/>
        </w:rPr>
      </w:pPr>
      <w:r>
        <w:rPr>
          <w:rFonts w:hint="eastAsia" w:ascii="宋体" w:hAnsi="宋体"/>
          <w:szCs w:val="21"/>
        </w:rPr>
        <w:t xml:space="preserve">苏州天诚建设咨询事务所有限公司</w:t>
      </w:r>
      <w:r>
        <w:rPr>
          <w:rFonts w:hint="eastAsia" w:ascii="宋体" w:hAnsi="宋体"/>
          <w:szCs w:val="21"/>
        </w:rPr>
      </w:r>
      <w:r/>
    </w:p>
    <w:p>
      <w:pPr>
        <w:pStyle w:val="740"/>
        <w:jc w:val="right"/>
        <w:spacing w:line="360" w:lineRule="auto"/>
        <w:rPr>
          <w:rFonts w:ascii="Times New Roman" w:hAnsi="Times New Roman"/>
          <w:szCs w:val="21"/>
        </w:rPr>
      </w:pPr>
      <w:r>
        <w:rPr>
          <w:rFonts w:hint="eastAsia" w:ascii="宋体" w:hAnsi="宋体" w:cs="宋体"/>
          <w:szCs w:val="21"/>
        </w:rPr>
        <w:t xml:space="preserve">2025年1</w:t>
      </w:r>
      <w:r>
        <w:rPr>
          <w:rFonts w:hint="eastAsia" w:ascii="宋体" w:hAnsi="宋体" w:cs="宋体"/>
          <w:szCs w:val="21"/>
        </w:rPr>
        <w:t xml:space="preserve">1</w:t>
      </w:r>
      <w:r>
        <w:rPr>
          <w:rFonts w:hint="eastAsia" w:ascii="宋体" w:hAnsi="宋体" w:cs="宋体"/>
          <w:szCs w:val="21"/>
        </w:rPr>
        <w:t xml:space="preserve">月27</w:t>
      </w:r>
      <w:r>
        <w:rPr>
          <w:rFonts w:hint="eastAsia" w:ascii="宋体" w:hAnsi="宋体" w:cs="宋体"/>
          <w:szCs w:val="21"/>
        </w:rPr>
        <w:t xml:space="preserve">日</w:t>
      </w:r>
      <w:r>
        <w:rPr>
          <w:rFonts w:ascii="Times New Roman" w:hAnsi="Times New Roman"/>
          <w:szCs w:val="21"/>
        </w:rPr>
      </w:r>
      <w:r/>
    </w:p>
    <w:p>
      <w:pPr>
        <w:pStyle w:val="740"/>
        <w:jc w:val="center"/>
        <w:spacing w:line="360" w:lineRule="auto"/>
        <w:widowControl/>
        <w:tabs>
          <w:tab w:val="left" w:pos="4650" w:leader="none"/>
        </w:tabs>
        <w:rPr>
          <w:rFonts w:hint="eastAsia" w:ascii="宋体" w:hAnsi="宋体"/>
          <w:b/>
          <w:bCs/>
          <w:sz w:val="28"/>
          <w:szCs w:val="28"/>
        </w:rPr>
      </w:pPr>
      <w:r>
        <w:rPr>
          <w:rFonts w:ascii="宋体" w:hAnsi="宋体"/>
          <w:b/>
          <w:bCs/>
          <w:szCs w:val="21"/>
        </w:rPr>
        <w:br w:type="page" w:clear="all"/>
      </w:r>
      <w:r>
        <w:rPr>
          <w:rFonts w:hint="eastAsia" w:ascii="宋体" w:hAnsi="宋体"/>
          <w:b/>
          <w:sz w:val="32"/>
          <w:szCs w:val="24"/>
        </w:rPr>
        <w:t xml:space="preserve">二、磋商须知</w:t>
      </w:r>
      <w:r>
        <w:rPr>
          <w:rFonts w:hint="eastAsia" w:ascii="宋体" w:hAnsi="宋体"/>
          <w:b/>
          <w:bCs/>
          <w:sz w:val="28"/>
          <w:szCs w:val="28"/>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A 说明和释义</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1.说明</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1.1本采购文件仅适用于</w:t>
      </w:r>
      <w:r>
        <w:rPr>
          <w:rFonts w:hint="eastAsia" w:ascii="宋体" w:hAnsi="宋体" w:cs="宋体"/>
          <w:szCs w:val="21"/>
        </w:rPr>
        <w:t xml:space="preserve">苏州天诚建设咨询事务所有限公司</w:t>
      </w:r>
      <w:r>
        <w:rPr>
          <w:rFonts w:hint="eastAsia" w:ascii="宋体" w:hAnsi="宋体" w:cs="宋体"/>
          <w:szCs w:val="21"/>
        </w:rPr>
        <w:t xml:space="preserve">组织的采购活动。</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1.2本次采购活动及因本次采购产生的合同受中国法律制约和保护。</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1.3本采购文件的解释权属于</w:t>
      </w:r>
      <w:r>
        <w:rPr>
          <w:rFonts w:hint="eastAsia" w:ascii="宋体" w:hAnsi="宋体" w:cs="宋体"/>
          <w:szCs w:val="21"/>
        </w:rPr>
        <w:t xml:space="preserve">苏州天诚建设咨询事务所有限公司</w:t>
      </w:r>
      <w:r>
        <w:rPr>
          <w:rFonts w:hint="eastAsia" w:ascii="宋体" w:hAnsi="宋体" w:cs="宋体"/>
          <w:szCs w:val="21"/>
        </w:rPr>
        <w:t xml:space="preserve">。</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2.词语释义</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2.1采购</w:t>
      </w:r>
      <w:r>
        <w:rPr>
          <w:rFonts w:hint="eastAsia" w:ascii="宋体" w:hAnsi="宋体" w:cs="宋体"/>
          <w:szCs w:val="21"/>
        </w:rPr>
        <w:t xml:space="preserve">单位：依法进行政府采购的国家机关、事业单位、团体组织。</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2.2供应商：响应磋商并且符合磋商采购文件规定资格条件和参加磋商竞争的法人、其他组织或者自然人。</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2.3响应：供应商根据采购单位发布的磋商采购文件，编制磋商响应文件并按规定参与磋商的行为。</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2.4合同：采供双方根据采购文件和成交的磋商响应文件及成交通知书规定的内容签署的以书面形式所达成的协议，包括所有的附件、附录和构成协议的所有文件。</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2.5甲方（采购方）：合同中明确规定的实际购买货物和服务的法人或其他组织和自然人。</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2.6乙方（供应商）：合同中规定的向采购方提供货物和服务的法人或其他</w:t>
      </w:r>
      <w:r>
        <w:rPr>
          <w:rFonts w:hint="eastAsia" w:ascii="宋体" w:hAnsi="宋体" w:cs="宋体"/>
          <w:szCs w:val="21"/>
        </w:rPr>
        <w:t xml:space="preserve">组织和自然人。</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2.7货物：系指乙方按采购文件规定，应向甲方提供的一切设备、备品、备件、工具、手册及其它有关技术资料和材料。</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2.9知识产权：指专利权、商标权、著作权等无形财产专有权的统称。</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2.10天：日历天。</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2.11交货地点：合同中明确约定的乙方提交的货物和服务最终到达地点。</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2.12合同价款</w:t>
      </w:r>
      <w:r>
        <w:rPr>
          <w:rFonts w:hint="eastAsia" w:ascii="宋体" w:hAnsi="宋体" w:cs="宋体"/>
          <w:szCs w:val="21"/>
        </w:rPr>
        <w:t xml:space="preserve">：根据合同规定，乙方在正确的履行合同义务后甲方应支付乙方的价款。</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2.13产地：货物开采、生长、生产、最终制造、加工或提供服务的来源地。</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2.14不可抗力：不能预见、不能避免并且不能克服的客观情况。</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2.15实质响应：满足有关本次采购标的、数量、质量、价款或者报酬、履行期限、履行地点和方式、违约责任和解决争议方法等要求。</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2.16进口产品：通过中国海关报关验放进入中国境内且产自关境外的产品。</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2.17书面形式：指书面文字、合同书、信件和传真等可以有形地表现所载内容的形式。</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B 供应商</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3.合格磋商供应商的一般条件</w:t>
      </w:r>
      <w:r>
        <w:rPr>
          <w:rFonts w:hint="eastAsia" w:ascii="宋体" w:hAnsi="宋体" w:cs="宋体"/>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3.1能够独立承担民事责任的能力（供应商营业执照及法人身份证明文件）； </w:t>
      </w:r>
      <w:r>
        <w:rPr>
          <w:rFonts w:hint="eastAsia" w:ascii="宋体" w:hAnsi="宋体" w:cs="宋体"/>
          <w:sz w:val="21"/>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3.2具有良好的商业信誉和健全的财务会计制度证明。包括但不限于最近一期的财务报告，其他组织、自然人及成立未满一年的法人应提供银行出具的资信证明；</w:t>
      </w:r>
      <w:r>
        <w:rPr>
          <w:rFonts w:hint="eastAsia" w:ascii="宋体" w:hAnsi="宋体" w:cs="宋体"/>
          <w:sz w:val="21"/>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rPr>
          <w:rFonts w:hint="eastAsia" w:ascii="宋体" w:hAnsi="宋体" w:cs="宋体"/>
          <w:sz w:val="21"/>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3.4有依法缴纳税收和社会保障资金的良好记录（合理期限内依法缴纳税收的凭据，</w:t>
      </w:r>
      <w:r>
        <w:rPr>
          <w:rFonts w:hint="eastAsia" w:ascii="宋体" w:hAnsi="宋体" w:cs="宋体"/>
          <w:sz w:val="21"/>
          <w:szCs w:val="21"/>
        </w:rPr>
        <w:t xml:space="preserve">社会保险登记证或依法缴纳社会保险的凭据）；</w:t>
      </w:r>
      <w:r>
        <w:rPr>
          <w:rFonts w:hint="eastAsia" w:ascii="宋体" w:hAnsi="宋体" w:cs="宋体"/>
          <w:sz w:val="21"/>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3.5参加政府采购活动前三年内，在经营活动中没有重大违法记录（书面声明函）；</w:t>
      </w:r>
      <w:r>
        <w:rPr>
          <w:rFonts w:hint="eastAsia" w:ascii="宋体" w:hAnsi="宋体" w:cs="宋体"/>
          <w:sz w:val="21"/>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3.6法律、行政法规规定的其他条件；</w:t>
      </w:r>
      <w:r>
        <w:rPr>
          <w:rFonts w:hint="eastAsia" w:ascii="宋体" w:hAnsi="宋体" w:cs="宋体"/>
          <w:sz w:val="21"/>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3.7本次采购不接受进口产品；</w:t>
      </w:r>
      <w:r>
        <w:rPr>
          <w:rFonts w:hint="eastAsia" w:ascii="宋体" w:hAnsi="宋体" w:cs="宋体"/>
          <w:sz w:val="21"/>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3.8本项目不接受联合体投标；</w:t>
      </w:r>
      <w:r>
        <w:rPr>
          <w:rFonts w:hint="eastAsia" w:ascii="宋体" w:hAnsi="宋体" w:cs="宋体"/>
          <w:sz w:val="21"/>
          <w:szCs w:val="21"/>
        </w:rPr>
      </w:r>
      <w:r/>
    </w:p>
    <w:p>
      <w:pPr>
        <w:pStyle w:val="1029"/>
        <w:ind w:firstLine="480"/>
        <w:rPr>
          <w:rFonts w:hint="eastAsia" w:ascii="宋体" w:hAnsi="宋体" w:cs="宋体"/>
          <w:sz w:val="21"/>
          <w:szCs w:val="21"/>
        </w:rPr>
      </w:pPr>
      <w:r>
        <w:rPr>
          <w:rFonts w:hint="eastAsia" w:ascii="宋体" w:hAnsi="宋体" w:cs="宋体"/>
          <w:sz w:val="21"/>
          <w:szCs w:val="21"/>
        </w:rPr>
        <w:t xml:space="preserve">3.9合格磋商供应商的特殊条件：</w:t>
      </w:r>
      <w:r>
        <w:rPr>
          <w:rFonts w:hint="eastAsia" w:ascii="宋体" w:hAnsi="宋体" w:cs="宋体"/>
          <w:sz w:val="21"/>
          <w:szCs w:val="21"/>
        </w:rPr>
      </w:r>
      <w:r/>
    </w:p>
    <w:p>
      <w:pPr>
        <w:pStyle w:val="1029"/>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1</w:t>
      </w:r>
      <w:r>
        <w:rPr>
          <w:rFonts w:ascii="宋体" w:hAnsi="宋体" w:cs="宋体"/>
          <w:sz w:val="21"/>
          <w:szCs w:val="21"/>
        </w:rPr>
        <w:t xml:space="preserve">未被“信用中国”网站或“中国政府采购网”网站列入失信被执行人、重大税收违法案件当事人名单、政府采购严重失信行为记录名单；</w:t>
      </w:r>
      <w:r>
        <w:rPr>
          <w:rFonts w:hint="eastAsia" w:ascii="宋体" w:hAnsi="宋体" w:cs="宋体"/>
          <w:sz w:val="21"/>
          <w:szCs w:val="21"/>
        </w:rPr>
      </w:r>
      <w:r/>
    </w:p>
    <w:p>
      <w:pPr>
        <w:pStyle w:val="1029"/>
        <w:ind w:firstLine="480"/>
        <w:rPr>
          <w:rFonts w:hint="eastAsia" w:ascii="宋体" w:hAnsi="宋体" w:cs="宋体"/>
          <w:sz w:val="21"/>
          <w:szCs w:val="21"/>
        </w:rPr>
      </w:pPr>
      <w:r>
        <w:rPr>
          <w:rFonts w:ascii="宋体" w:hAnsi="宋体" w:cs="宋体"/>
          <w:sz w:val="21"/>
          <w:szCs w:val="21"/>
        </w:rPr>
        <w:t xml:space="preserve">3.9.</w:t>
      </w:r>
      <w:r>
        <w:rPr>
          <w:rFonts w:hint="eastAsia" w:ascii="宋体" w:hAnsi="宋体" w:cs="宋体"/>
          <w:sz w:val="21"/>
          <w:szCs w:val="21"/>
        </w:rPr>
        <w:t xml:space="preserve">2</w:t>
      </w:r>
      <w:r>
        <w:rPr>
          <w:rFonts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1"/>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4.供应商代表</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4.1指全权代表供应商参加磋商采购活动并签署磋商响应文件的人，如果磋商供应商代表不是法人代表，须持有《法定代表人授权委托书》（详见附件格式）。 </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5.磋商费用</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5.1无论磋商过程中的做法和结果如何，磋商供应商自行承担所有与参加磋商有关的全部费用。</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6.磋商采购文件</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6.1磋商供应商获取采购文件后，应认真审阅采购文件中所有的事项、格式、条款和规范要求等，若供应商的磋商响应文件没有按采购文件要求提交（上传）全部资料，或磋商响应文件没</w:t>
      </w:r>
      <w:r>
        <w:rPr>
          <w:rFonts w:hint="eastAsia" w:ascii="宋体" w:hAnsi="宋体" w:cs="宋体"/>
          <w:szCs w:val="21"/>
        </w:rPr>
        <w:t xml:space="preserve">有对采购文件做出实质性响应，其风险由供应商自行承担，并根据有关条款规定，该响应有可能被拒绝。</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7.采购文件的修改</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bCs/>
          <w:szCs w:val="21"/>
        </w:rPr>
        <w:t xml:space="preserve">7.1在递交（上传）磋商响应文件截止时间前，采购单位无论出于自己的考虑，还是出</w:t>
      </w:r>
      <w:r>
        <w:rPr>
          <w:rFonts w:hint="eastAsia" w:ascii="宋体" w:hAnsi="宋体" w:cs="宋体"/>
          <w:szCs w:val="21"/>
        </w:rPr>
        <w:t xml:space="preserve">于对供应商提问的澄清，均可对采购文件用更正公告的方式进行修改。</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7.2采购单位对采购文件的修改，将以网上公告形式通知已购买采购文件的磋商供应商。更正公告将作为采购文件的组成部分，对所有磋商供应商有约束力。</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7.3采购文件的澄清、修改、补充等内容均以网上公告形式明确的内容为准。当采购文件及采购文件的澄清、修改、补充等在同一内容的表述上不一致时，以苏州市政府采购网最后发布的文件为准。</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8.采购文件提疑</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bCs/>
          <w:szCs w:val="21"/>
        </w:rPr>
      </w:r>
      <w:r/>
    </w:p>
    <w:p>
      <w:pPr>
        <w:pStyle w:val="740"/>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w:t>
      </w:r>
      <w:r>
        <w:rPr>
          <w:rFonts w:hint="eastAsia" w:ascii="宋体" w:hAnsi="宋体" w:cs="宋体"/>
          <w:bCs/>
          <w:szCs w:val="21"/>
        </w:rPr>
        <w:t xml:space="preserve">文件的证明材料（即《</w:t>
      </w:r>
      <w:r>
        <w:rPr>
          <w:rFonts w:hint="eastAsia" w:ascii="宋体" w:hAnsi="宋体" w:cs="宋体"/>
          <w:b/>
          <w:szCs w:val="21"/>
        </w:rPr>
        <w:t xml:space="preserve">投标供应商确认函</w:t>
      </w:r>
      <w:r>
        <w:rPr>
          <w:rFonts w:hint="eastAsia" w:ascii="宋体" w:hAnsi="宋体" w:cs="宋体"/>
          <w:bCs/>
          <w:szCs w:val="21"/>
        </w:rPr>
        <w:t xml:space="preserve">》）与质疑函一起递交，否则不予受理。</w:t>
      </w:r>
      <w:r>
        <w:rPr>
          <w:rFonts w:hint="eastAsia" w:ascii="宋体" w:hAnsi="宋体" w:cs="宋体"/>
          <w:bCs/>
          <w:szCs w:val="21"/>
        </w:rPr>
      </w:r>
      <w:r/>
    </w:p>
    <w:p>
      <w:pPr>
        <w:pStyle w:val="740"/>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bCs/>
          <w:szCs w:val="21"/>
        </w:rPr>
        <w:t xml:space="preserve">8.3本次采购文件要求供应商在法定质疑期内一次性提出针对同一采购程序环节的质疑。</w:t>
      </w:r>
      <w:r>
        <w:rPr>
          <w:rFonts w:hint="eastAsia" w:ascii="宋体" w:hAnsi="宋体" w:cs="宋体"/>
          <w:bCs/>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8.4供应商提出质疑应当提交质疑函和必要的证明材料。质疑函应当包括下列内容：</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8.4.1供应商的姓名或者名称（以营业执照副本复印件为准）、地址、邮编、联系人及联系电话；</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8.4.2质疑项目的名称、编号；</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8.4.3具体、明确的质疑事项和与质疑事项相关的请求；</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8.4.4事实依据；</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8.4.5必要的法律依据；</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8.4.6提出质疑的日期。</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8.4.7</w:t>
      </w:r>
      <w:r>
        <w:rPr>
          <w:rFonts w:hint="eastAsia" w:ascii="宋体" w:hAnsi="宋体" w:cs="宋体"/>
          <w:bCs/>
          <w:szCs w:val="21"/>
        </w:rPr>
        <w:t xml:space="preserve">供应商参加投标确</w:t>
      </w:r>
      <w:r>
        <w:rPr>
          <w:rFonts w:hint="eastAsia" w:ascii="宋体" w:hAnsi="宋体" w:cs="宋体"/>
          <w:bCs/>
          <w:szCs w:val="21"/>
        </w:rPr>
        <w:t xml:space="preserve">认函</w:t>
      </w:r>
      <w:r>
        <w:rPr>
          <w:rFonts w:hint="eastAsia" w:ascii="宋体" w:hAnsi="宋体" w:cs="宋体"/>
          <w:szCs w:val="21"/>
        </w:rPr>
        <w:t xml:space="preserve">。</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s="宋体"/>
          <w:bCs/>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8.4.8接收质疑函的方式：书面形式（当场送达或邮寄方式）。</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质疑联系人：</w:t>
      </w:r>
      <w:r>
        <w:rPr>
          <w:rFonts w:hint="eastAsia" w:ascii="宋体" w:hAnsi="宋体" w:cs="宋体"/>
          <w:szCs w:val="21"/>
        </w:rPr>
        <w:t xml:space="preserve">穆长喜、王焱、徐子怡</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联系电话：0512-</w:t>
      </w:r>
      <w:r>
        <w:rPr>
          <w:rFonts w:hint="eastAsia" w:ascii="宋体" w:hAnsi="宋体" w:cs="宋体"/>
          <w:szCs w:val="21"/>
        </w:rPr>
        <w:t xml:space="preserve">67216360</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bCs/>
          <w:szCs w:val="21"/>
        </w:rPr>
      </w:pPr>
      <w:r>
        <w:rPr>
          <w:rFonts w:hint="eastAsia" w:ascii="宋体" w:hAnsi="宋体" w:cs="宋体"/>
          <w:szCs w:val="21"/>
        </w:rPr>
        <w:t xml:space="preserve">通讯地址：</w:t>
      </w:r>
      <w:r>
        <w:rPr>
          <w:rFonts w:hint="eastAsia" w:ascii="宋体" w:hAnsi="宋体" w:cs="宋体"/>
          <w:szCs w:val="21"/>
        </w:rPr>
        <w:t xml:space="preserve">苏州市滨河路1388号创意街区3A幢601室</w:t>
      </w:r>
      <w:r>
        <w:rPr>
          <w:rFonts w:hint="eastAsia" w:ascii="宋体" w:hAnsi="宋体" w:cs="宋体"/>
          <w:bCs/>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9.提示与要求</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9.1磋商供应商应仔细阅读采购文件的所有内容，按采</w:t>
      </w:r>
      <w:r>
        <w:rPr>
          <w:rFonts w:hint="eastAsia" w:ascii="宋体" w:hAnsi="宋体" w:cs="宋体"/>
          <w:szCs w:val="21"/>
        </w:rPr>
        <w:t xml:space="preserve">购文件的要求提供（上传）响应文件，并保证所提供的全部资料的真实性，以使其对采购文件作出实质性响应，否则，其磋商响应文件可能被拒绝。</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9.2无论是否递交（上传）磋商响应文件，供应商都应将采购文件及以后的所有通知、文件等视为保密文件。</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10.响应文件计量单位和使用文字</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10.1响应文件中所使用的计量单位，除采购文件中有特殊要求外，均应使用中华人民共和国法定计量单位。</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10.2响应文件应使用中文编制，响应文件中必须使用其他文字的，必须附有中文译本。对于未附有中文译本和中文译本不准确的响应文件可能引起的对供应商不利的后果，采购单位概不负责。</w:t>
      </w:r>
      <w:r>
        <w:rPr>
          <w:rFonts w:hint="eastAsia" w:ascii="宋体" w:hAnsi="宋体" w:cs="宋体"/>
          <w:szCs w:val="21"/>
        </w:rPr>
      </w:r>
      <w:r/>
    </w:p>
    <w:p>
      <w:pPr>
        <w:pStyle w:val="740"/>
        <w:spacing w:line="360" w:lineRule="auto"/>
        <w:tabs>
          <w:tab w:val="left" w:pos="753" w:leader="none"/>
        </w:tabs>
        <w:rPr>
          <w:rFonts w:hint="eastAsia" w:ascii="宋体" w:hAnsi="宋体" w:cs="宋体"/>
          <w:szCs w:val="21"/>
        </w:rPr>
      </w:pPr>
      <w:r>
        <w:rPr>
          <w:rFonts w:hint="eastAsia" w:ascii="宋体" w:hAnsi="宋体" w:cs="宋体"/>
          <w:szCs w:val="21"/>
        </w:rPr>
        <w:t xml:space="preserve">11. 响应文件组成（部分格式见第六章）</w:t>
      </w:r>
      <w:r>
        <w:rPr>
          <w:rFonts w:hint="eastAsia" w:ascii="宋体" w:hAnsi="宋体" w:cs="宋体"/>
          <w:szCs w:val="21"/>
        </w:rPr>
      </w:r>
      <w:r/>
    </w:p>
    <w:p>
      <w:pPr>
        <w:pStyle w:val="1139"/>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11.1响应文件报价部分：</w:t>
      </w:r>
      <w:r>
        <w:rPr>
          <w:rFonts w:hint="eastAsia" w:ascii="宋体" w:hAnsi="宋体" w:eastAsia="宋体" w:cs="宋体"/>
          <w:b/>
          <w:bCs/>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11.1.1磋商响应函；</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11.1.2磋商报价表；</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11.1.3法定代表人授权委托书（如有授权）；</w:t>
      </w:r>
      <w:r>
        <w:rPr>
          <w:rFonts w:hint="eastAsia" w:ascii="宋体" w:hAnsi="宋体" w:eastAsia="宋体" w:cs="宋体"/>
          <w:sz w:val="21"/>
          <w:szCs w:val="21"/>
        </w:rPr>
      </w:r>
      <w:r/>
    </w:p>
    <w:p>
      <w:pPr>
        <w:pStyle w:val="1139"/>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11.2响应文件资格及技术部分：</w:t>
      </w:r>
      <w:r>
        <w:rPr>
          <w:rFonts w:hint="eastAsia" w:ascii="宋体" w:hAnsi="宋体" w:eastAsia="宋体" w:cs="宋体"/>
          <w:b/>
          <w:bCs/>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11.2.1关于资格文件的声明函；</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11.2.2磋商响应单位基本情况表；</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11.2.3磋商响应单位《营业执照》副本复</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印件；</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11.2.4磋商响应单位法定代表人身份证复印件；</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11.2.5磋商响应单位代理人身份证复印件（如有授权）；</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11.2.6合格供应商的基本条件</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w:t>
      </w:r>
      <w:r>
        <w:rPr>
          <w:rFonts w:hint="eastAsia" w:ascii="宋体" w:hAnsi="宋体" w:eastAsia="宋体" w:cs="宋体"/>
          <w:sz w:val="21"/>
          <w:szCs w:val="21"/>
        </w:rPr>
        <w:t xml:space="preserve">.1具有独立承担民事责任的能力证明。包括法人或者其他组织的营业执照等证明文件，自然人的身份证明；</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11.2.6.2具有良好的商业信誉和健全的财务会计制度证明。包括但不限于最近一期的财务报告，其他组织、自然人及成立未满一年的法人应提供银行出具的资信证明。</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11.2.6.3响应单位证明其满足合格供应商条件的证书、证明、文件等资料以及响应单位所具备的专业设备和专业技术能力，（根据《中华人民共和国企业法人登记管理条例》第十三条及相关部门规章的规定，企业法人性质的政府采购供应商应在经工商管理部门核准登记注册的经营范围内参与经营活动）</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11.2.6.4有依法缴纳税收和社会保障资金的良好记录。如税务登记证（如有）和合理期限内依法缴纳税收的凭据，社会保险登记证（如有）和合理期限内依法缴纳社会保险的凭据（专用收据或社会保险缴纳清单）。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11.2.6.5参加政府采购活动前三年内，在经营活动中没有重大违法记录的书面声明函；</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11.2.6.6《中小企业声明函》或《残疾人福利性单位声明函》或由省级以上监狱管理局、戒毒管理局（含新疆生产建设兵团）出具的属于监狱企业的证明文件；</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11.3响应服务数量、服务要求、服务期说明；</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11.4实施方</w:t>
      </w:r>
      <w:r>
        <w:rPr>
          <w:rFonts w:hint="eastAsia" w:ascii="宋体" w:hAnsi="宋体" w:eastAsia="宋体" w:cs="宋体"/>
          <w:sz w:val="21"/>
          <w:szCs w:val="21"/>
        </w:rPr>
        <w:t xml:space="preserve">案；</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11.5针对本项目专职人员配备情况；</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6投标（响应）保证承诺书；</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7类似项目业绩证明；（如有）</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8与本次磋商评审有关的其他资料；</w:t>
      </w:r>
      <w:r>
        <w:rPr>
          <w:rFonts w:hint="eastAsia" w:ascii="宋体" w:hAnsi="宋体" w:eastAsia="宋体" w:cs="宋体"/>
          <w:sz w:val="21"/>
          <w:szCs w:val="21"/>
        </w:rPr>
      </w:r>
      <w:r/>
    </w:p>
    <w:p>
      <w:pPr>
        <w:pStyle w:val="113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1.</w:t>
      </w:r>
      <w:r>
        <w:rPr>
          <w:rFonts w:hint="eastAsia" w:ascii="宋体" w:hAnsi="宋体" w:eastAsia="宋体" w:cs="宋体"/>
          <w:sz w:val="21"/>
          <w:szCs w:val="21"/>
        </w:rPr>
        <w:t xml:space="preserve">9国家法律、法规所规定的其他资料。</w:t>
      </w:r>
      <w:r>
        <w:rPr>
          <w:rFonts w:hint="eastAsia" w:ascii="宋体" w:hAnsi="宋体" w:eastAsia="宋体" w:cs="宋体"/>
          <w:sz w:val="21"/>
          <w:szCs w:val="21"/>
        </w:rPr>
      </w:r>
      <w:r/>
    </w:p>
    <w:p>
      <w:pPr>
        <w:pStyle w:val="740"/>
        <w:ind w:firstLine="480"/>
        <w:spacing w:line="360" w:lineRule="auto"/>
        <w:tabs>
          <w:tab w:val="left" w:pos="753" w:leader="none"/>
        </w:tabs>
        <w:rPr>
          <w:rFonts w:hint="eastAsia" w:ascii="宋体" w:hAnsi="宋体" w:cs="宋体"/>
          <w:b/>
          <w:bCs/>
          <w:szCs w:val="21"/>
        </w:rPr>
      </w:pPr>
      <w:r>
        <w:rPr>
          <w:rFonts w:hint="eastAsia" w:ascii="宋体" w:hAnsi="宋体" w:cs="宋体"/>
          <w:szCs w:val="21"/>
        </w:rPr>
        <w:t xml:space="preserve">注：</w:t>
      </w:r>
      <w:r>
        <w:rPr>
          <w:rFonts w:hint="eastAsia" w:ascii="宋体" w:hAnsi="宋体" w:cs="宋体"/>
          <w:b/>
          <w:bCs/>
          <w:szCs w:val="21"/>
        </w:rPr>
        <w:t xml:space="preserve">磋商供应商必须上传上述“11.1-11.6”款规定的资料。否则，磋商响应文件将被认定为未实质性响应。</w:t>
      </w:r>
      <w:r>
        <w:rPr>
          <w:rFonts w:hint="eastAsia" w:ascii="宋体" w:hAnsi="宋体" w:cs="宋体"/>
          <w:b/>
          <w:bCs/>
          <w:szCs w:val="21"/>
        </w:rPr>
      </w:r>
      <w:r/>
    </w:p>
    <w:p>
      <w:pPr>
        <w:pStyle w:val="1139"/>
        <w:ind w:firstLine="422"/>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（1）以上11.2.6.1-11.2.6.6为资格审查要求提供的材料，是作为对供应商资格审查、质疑身份认定的依据，响应供应商必须提供并加盖电子公章。否则，磋商响应文件将被认定为不符合资格审查要求。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sz w:val="21"/>
          <w:szCs w:val="21"/>
        </w:rPr>
      </w:r>
      <w:r/>
    </w:p>
    <w:p>
      <w:pPr>
        <w:pStyle w:val="1139"/>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（2）以上11.</w:t>
      </w:r>
      <w:r>
        <w:rPr>
          <w:rFonts w:hint="eastAsia" w:ascii="宋体" w:hAnsi="宋体" w:eastAsia="宋体" w:cs="宋体"/>
          <w:b/>
          <w:bCs/>
          <w:sz w:val="21"/>
          <w:szCs w:val="21"/>
        </w:rPr>
        <w:t xml:space="preserve">1.1-11.2.5、11.3、11.4、11.5、1</w:t>
      </w:r>
      <w:r>
        <w:rPr>
          <w:rFonts w:ascii="宋体" w:hAnsi="宋体" w:eastAsia="宋体" w:cs="宋体"/>
          <w:b/>
          <w:bCs/>
          <w:sz w:val="21"/>
          <w:szCs w:val="21"/>
        </w:rPr>
        <w:t xml:space="preserve">1.6</w:t>
      </w:r>
      <w:r>
        <w:rPr>
          <w:rFonts w:hint="eastAsia" w:ascii="宋体" w:hAnsi="宋体" w:eastAsia="宋体" w:cs="宋体"/>
          <w:b/>
          <w:bCs/>
          <w:sz w:val="21"/>
          <w:szCs w:val="21"/>
        </w:rPr>
        <w:t xml:space="preserve">、1</w:t>
      </w:r>
      <w:r>
        <w:rPr>
          <w:rFonts w:ascii="宋体" w:hAnsi="宋体" w:eastAsia="宋体" w:cs="宋体"/>
          <w:b/>
          <w:bCs/>
          <w:sz w:val="21"/>
          <w:szCs w:val="21"/>
        </w:rPr>
        <w:t xml:space="preserve">1.7</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rPr>
          <w:rFonts w:hint="eastAsia" w:ascii="宋体" w:hAnsi="宋体" w:eastAsia="宋体" w:cs="宋体"/>
          <w:sz w:val="21"/>
          <w:szCs w:val="21"/>
        </w:rPr>
      </w:r>
      <w:r/>
    </w:p>
    <w:p>
      <w:pPr>
        <w:pStyle w:val="1139"/>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（3）制作电子响应文件时必须与响应文件制作软件目录一一对应，将相关资料上传至相应模块。</w:t>
      </w:r>
      <w:r>
        <w:rPr>
          <w:rFonts w:hint="eastAsia" w:ascii="宋体" w:hAnsi="宋体" w:eastAsia="宋体" w:cs="宋体"/>
          <w:b/>
          <w:bCs/>
          <w:sz w:val="21"/>
          <w:szCs w:val="21"/>
        </w:rPr>
      </w:r>
      <w:r/>
    </w:p>
    <w:p>
      <w:pPr>
        <w:pStyle w:val="1139"/>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w:t>
      </w:r>
      <w:r>
        <w:rPr>
          <w:rFonts w:hint="eastAsia" w:ascii="宋体" w:hAnsi="宋体" w:eastAsia="宋体" w:cs="宋体"/>
          <w:bCs/>
          <w:sz w:val="21"/>
          <w:szCs w:val="21"/>
        </w:rPr>
        <w:t xml:space="preserve">网络环境、网络带宽等风险因素，如因供应商自身原因造成的电子响应文件上传不成功由供应商自行承担全部责任。</w:t>
      </w:r>
      <w:r>
        <w:rPr>
          <w:rFonts w:hint="eastAsia" w:ascii="宋体" w:hAnsi="宋体" w:eastAsia="宋体" w:cs="宋体"/>
          <w:bCs/>
          <w:sz w:val="21"/>
          <w:szCs w:val="21"/>
        </w:rPr>
      </w:r>
      <w:r/>
    </w:p>
    <w:p>
      <w:pPr>
        <w:pStyle w:val="1139"/>
        <w:spacing w:line="360" w:lineRule="auto"/>
        <w:rPr>
          <w:rFonts w:hint="eastAsia" w:ascii="宋体" w:hAnsi="宋体" w:eastAsia="宋体" w:cs="宋体"/>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宋体" w:cs="宋体"/>
          <w:sz w:val="21"/>
          <w:szCs w:val="21"/>
        </w:rPr>
      </w:r>
      <w:r/>
    </w:p>
    <w:p>
      <w:pPr>
        <w:pStyle w:val="74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12.报价（编制）要求的说明</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12.1除非合同中另有规定，供应商对全部服务的报价应包括但不限于完成该项目全部内容所需的人工费（含工资、奖金、社会保障金、人身意外险</w:t>
      </w:r>
      <w:r>
        <w:rPr>
          <w:rFonts w:hint="eastAsia" w:ascii="宋体" w:hAnsi="宋体" w:cs="宋体"/>
          <w:szCs w:val="21"/>
        </w:rPr>
        <w:t xml:space="preserve">等）其它在管理过程中发生的一切费用，还包括设备、车辆、耗材、劳保、各种税费及政策性文件规定及合同包含的所有风险、责任、代</w:t>
      </w:r>
      <w:r>
        <w:rPr>
          <w:rFonts w:hint="eastAsia" w:ascii="宋体" w:hAnsi="宋体" w:cs="宋体"/>
          <w:szCs w:val="21"/>
        </w:rPr>
        <w:t xml:space="preserve">理服务费等各项应有费用。其他均不再另行计费</w:t>
      </w:r>
      <w:r>
        <w:rPr>
          <w:rFonts w:ascii="宋体" w:hAnsi="宋体" w:cs="宋体"/>
          <w:szCs w:val="21"/>
        </w:rPr>
        <w:t xml:space="preserve">。</w:t>
      </w:r>
      <w:r>
        <w:rPr>
          <w:rFonts w:hint="eastAsia" w:ascii="宋体" w:hAnsi="宋体" w:cs="宋体"/>
          <w:szCs w:val="21"/>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rPr>
          <w:rFonts w:hint="eastAsia" w:ascii="宋体" w:hAnsi="宋体" w:cs="宋体"/>
          <w:szCs w:val="21"/>
        </w:rPr>
      </w:r>
      <w:r/>
    </w:p>
    <w:p>
      <w:pPr>
        <w:pStyle w:val="740"/>
        <w:ind w:firstLine="408"/>
        <w:spacing w:line="360" w:lineRule="auto"/>
        <w:rPr>
          <w:rFonts w:hint="eastAsia" w:ascii="宋体" w:hAnsi="宋体" w:cs="宋体"/>
          <w:bCs/>
          <w:szCs w:val="21"/>
        </w:rPr>
        <w:outlineLvl w:val="0"/>
      </w:pPr>
      <w:r>
        <w:rPr>
          <w:rFonts w:hint="eastAsia" w:ascii="宋体" w:hAnsi="宋体" w:cs="宋体"/>
          <w:bCs/>
          <w:szCs w:val="21"/>
        </w:rPr>
        <w:t xml:space="preserve">本项目采用线上二次报价：</w:t>
      </w:r>
      <w:r>
        <w:rPr>
          <w:rFonts w:hint="eastAsia" w:ascii="宋体" w:hAnsi="宋体" w:cs="宋体"/>
          <w:bCs/>
          <w:szCs w:val="21"/>
        </w:rPr>
      </w:r>
      <w:r/>
    </w:p>
    <w:p>
      <w:pPr>
        <w:pStyle w:val="740"/>
        <w:ind w:firstLine="408"/>
        <w:spacing w:line="360" w:lineRule="auto"/>
        <w:rPr>
          <w:rFonts w:hint="eastAsia" w:ascii="宋体" w:hAnsi="宋体" w:cs="宋体"/>
          <w:szCs w:val="21"/>
        </w:rPr>
        <w:outlineLvl w:val="0"/>
      </w:pPr>
      <w:r>
        <w:rPr>
          <w:rFonts w:hint="eastAsia" w:ascii="宋体" w:hAnsi="宋体" w:cs="宋体"/>
          <w:bCs/>
          <w:szCs w:val="21"/>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Cs w:val="21"/>
        </w:rPr>
        <w:t xml:space="preserve">供应商未在磋商小组规定的时间内在“苏采云”系统中提交最后报价的视为放弃磋商，其响应文件按无效</w:t>
      </w:r>
      <w:r>
        <w:rPr>
          <w:rFonts w:hint="eastAsia" w:ascii="宋体" w:hAnsi="宋体" w:cs="宋体"/>
          <w:b/>
          <w:szCs w:val="21"/>
        </w:rPr>
        <w:t xml:space="preserve">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szCs w:val="21"/>
        </w:rPr>
      </w:r>
      <w:r/>
    </w:p>
    <w:p>
      <w:pPr>
        <w:pStyle w:val="740"/>
        <w:ind w:firstLine="410"/>
        <w:spacing w:line="360" w:lineRule="auto"/>
        <w:rPr>
          <w:rFonts w:hint="eastAsia" w:ascii="宋体" w:hAnsi="宋体" w:cs="宋体"/>
          <w:b/>
          <w:bCs/>
          <w:szCs w:val="21"/>
        </w:rPr>
        <w:outlineLvl w:val="0"/>
      </w:pPr>
      <w:r>
        <w:rPr>
          <w:rFonts w:hint="eastAsia" w:ascii="宋体" w:hAnsi="宋体" w:cs="宋体"/>
          <w:b/>
          <w:bCs/>
          <w:szCs w:val="21"/>
        </w:rPr>
        <w:t xml:space="preserve">进入项目评审流程后，建议各供应商法定代表人或授权委托人始终保持通讯顺畅，时刻关注不见面开标大厅，不离开不见面开标大厅。</w:t>
      </w:r>
      <w:r>
        <w:rPr>
          <w:rFonts w:hint="eastAsia" w:ascii="宋体" w:hAnsi="宋体" w:cs="宋体"/>
          <w:b/>
          <w:bCs/>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12.2磋商供应商应对采购文件内所要采购的全部内容进行报价，只投其中部分内容</w:t>
      </w:r>
      <w:r>
        <w:rPr>
          <w:rFonts w:ascii="宋体" w:hAnsi="宋体" w:cs="宋体"/>
          <w:szCs w:val="21"/>
        </w:rPr>
        <w:t xml:space="preserve">的，为无效报价</w:t>
      </w:r>
      <w:r>
        <w:rPr>
          <w:rFonts w:hint="eastAsia" w:ascii="宋体" w:hAnsi="宋体" w:cs="宋体"/>
          <w:szCs w:val="21"/>
        </w:rPr>
        <w:t xml:space="preserve">,其响应文件将</w:t>
      </w:r>
      <w:r>
        <w:rPr>
          <w:rFonts w:hint="eastAsia" w:ascii="宋体" w:hAnsi="宋体" w:cs="宋体"/>
          <w:szCs w:val="21"/>
        </w:rPr>
        <w:t xml:space="preserve">被拒绝。</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12.3 一项内容只允许一个报价，采购单位不接受任何有选择性的报价。</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12.4 磋商响应文件报价中的单价和总价全部采用人民币表示，除非合同的特殊条款另有规定。</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12.5评审过程中出现下列情形之一的，评审委员会应当启动异常低价投标（响应）审查程序（具体按《苏财购〔2025〕62号》文执行）：</w:t>
      </w:r>
      <w:r>
        <w:rPr>
          <w:rFonts w:hint="eastAsia" w:ascii="宋体" w:hAnsi="宋体" w:cs="宋体"/>
          <w:b/>
          <w:bCs/>
          <w:szCs w:val="21"/>
        </w:rPr>
      </w:r>
      <w:r/>
    </w:p>
    <w:p>
      <w:pPr>
        <w:pStyle w:val="740"/>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（1）投标（响应）报价低于采购项目预算50%的，即投标（响应）报价&lt;采购项目预算×50%；</w:t>
      </w:r>
      <w:r>
        <w:rPr>
          <w:rFonts w:hint="eastAsia" w:ascii="宋体" w:hAnsi="宋体" w:cs="宋体"/>
          <w:b/>
          <w:bCs/>
          <w:szCs w:val="21"/>
        </w:rPr>
      </w:r>
      <w:r/>
    </w:p>
    <w:p>
      <w:pPr>
        <w:pStyle w:val="740"/>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（2）投标（响应）报价低于采购项目最高限价45%的，即投标（ 响应） 报价&lt;采购项目最高限价×45%；</w:t>
      </w:r>
      <w:r>
        <w:rPr>
          <w:rFonts w:hint="eastAsia" w:ascii="宋体" w:hAnsi="宋体" w:cs="宋体"/>
          <w:b/>
          <w:bCs/>
          <w:szCs w:val="21"/>
        </w:rPr>
      </w:r>
      <w:r/>
    </w:p>
    <w:p>
      <w:pPr>
        <w:pStyle w:val="740"/>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rPr>
          <w:rFonts w:hint="eastAsia" w:ascii="宋体" w:hAnsi="宋体" w:cs="宋体"/>
          <w:b/>
          <w:bCs/>
          <w:szCs w:val="21"/>
        </w:rPr>
      </w:r>
      <w:r/>
    </w:p>
    <w:p>
      <w:pPr>
        <w:pStyle w:val="740"/>
        <w:ind w:firstLine="480"/>
        <w:spacing w:line="360" w:lineRule="auto"/>
        <w:tabs>
          <w:tab w:val="left" w:pos="8930" w:leader="none"/>
          <w:tab w:val="left" w:pos="9306" w:leader="none"/>
        </w:tabs>
        <w:rPr>
          <w:rFonts w:hint="eastAsia" w:ascii="宋体" w:hAnsi="宋体" w:cs="宋体"/>
          <w:b/>
          <w:bCs/>
          <w:szCs w:val="21"/>
        </w:rPr>
      </w:pPr>
      <w:r>
        <w:rPr>
          <w:rFonts w:hint="eastAsia" w:ascii="宋体" w:hAnsi="宋体" w:cs="宋体"/>
          <w:b/>
          <w:bCs/>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hint="eastAsia" w:ascii="宋体" w:hAnsi="宋体" w:cs="宋体"/>
          <w:b/>
          <w:bCs/>
          <w:szCs w:val="21"/>
        </w:rPr>
        <w:t xml:space="preserve">应当在评审报告中进行记录。</w:t>
      </w:r>
      <w:r>
        <w:rPr>
          <w:rFonts w:hint="eastAsia" w:ascii="宋体" w:hAnsi="宋体" w:cs="宋体"/>
          <w:b/>
          <w:bCs/>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13.保证金</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根据《江苏省财政厅文件苏财购【202</w:t>
      </w:r>
      <w:r>
        <w:rPr>
          <w:rFonts w:hint="eastAsia" w:ascii="宋体" w:hAnsi="宋体" w:cs="宋体"/>
          <w:szCs w:val="21"/>
        </w:rPr>
        <w:t xml:space="preserve">0】52号》相关规定，本项目无须支付保证金。</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14.响应文件的有效期</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14.1自磋商响应文件递交（上传）截止之日起</w:t>
      </w:r>
      <w:r>
        <w:rPr>
          <w:rFonts w:ascii="宋体" w:hAnsi="宋体" w:cs="宋体"/>
          <w:szCs w:val="21"/>
          <w:u w:val="single"/>
        </w:rPr>
        <w:t xml:space="preserve">90</w:t>
      </w:r>
      <w:r>
        <w:rPr>
          <w:rFonts w:hint="eastAsia" w:ascii="宋体" w:hAnsi="宋体" w:cs="宋体"/>
          <w:szCs w:val="21"/>
        </w:rPr>
        <w:t xml:space="preserve">天内，磋商响应文件应保持有效。有效期短于这个规定期限的响应，将被拒绝。</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15.截止时间</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15.1响应文件必须在递交（上传）截止时间前上传系统。</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15.2采购单位推迟磋商截止时间时，应以网上公告形式，通知所有供应商。在这种情况下，</w:t>
      </w:r>
      <w:r>
        <w:rPr>
          <w:rFonts w:hint="eastAsia" w:ascii="宋体" w:hAnsi="宋体" w:cs="宋体"/>
          <w:szCs w:val="21"/>
        </w:rPr>
        <w:t xml:space="preserve">采购单位和供应商的权利和义务将受到新的截止期的约束。</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15.3在递交（上传）截止时间以后递交（上传）的磋商响应文件，采购单位将拒绝接收。</w:t>
      </w:r>
      <w:r>
        <w:rPr>
          <w:rFonts w:hint="eastAsia" w:ascii="宋体" w:hAnsi="宋体" w:cs="宋体"/>
          <w:szCs w:val="21"/>
        </w:rPr>
      </w:r>
      <w:r/>
    </w:p>
    <w:p>
      <w:pPr>
        <w:pStyle w:val="740"/>
        <w:spacing w:line="360" w:lineRule="auto"/>
        <w:tabs>
          <w:tab w:val="left" w:pos="753" w:leader="none"/>
        </w:tabs>
        <w:rPr>
          <w:rFonts w:hint="eastAsia" w:ascii="宋体" w:hAnsi="宋体" w:cs="宋体"/>
          <w:b/>
          <w:szCs w:val="21"/>
        </w:rPr>
      </w:pPr>
      <w:r>
        <w:rPr>
          <w:rFonts w:hint="eastAsia" w:ascii="宋体" w:hAnsi="宋体" w:cs="宋体"/>
          <w:b/>
          <w:szCs w:val="21"/>
        </w:rPr>
        <w:t xml:space="preserve">16. 磋商程序</w:t>
      </w:r>
      <w:r>
        <w:rPr>
          <w:rFonts w:hint="eastAsia" w:ascii="宋体" w:hAnsi="宋体" w:cs="宋体"/>
          <w:b/>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16.1采购代理机构按本须知规定的时间、地点主持磋商采购活动。</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16.2供应商通过“苏采云”系统在线参与磋商活动。供应商应当按照《苏采云系统供应商操作手册》规定在 “苏采云”系统规定的时间内对响应文件进行解密。在磋商响应文件网上递交截止时间止成功解密的磋</w:t>
      </w:r>
      <w:r>
        <w:rPr>
          <w:rFonts w:hint="eastAsia" w:ascii="宋体" w:hAnsi="宋体" w:cs="宋体"/>
          <w:szCs w:val="21"/>
        </w:rPr>
        <w:t xml:space="preserve">商供应商少于三家，则本次采购失败。</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16.3由磋商小组审查供应商解密的响应文件。</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hint="eastAsia" w:ascii="宋体" w:hAnsi="宋体" w:cs="宋体"/>
          <w:szCs w:val="21"/>
        </w:rPr>
      </w:r>
      <w:r/>
    </w:p>
    <w:p>
      <w:pPr>
        <w:pStyle w:val="740"/>
        <w:ind w:firstLine="482"/>
        <w:spacing w:line="360" w:lineRule="auto"/>
        <w:tabs>
          <w:tab w:val="left" w:pos="753" w:leader="none"/>
        </w:tabs>
        <w:rPr>
          <w:rFonts w:hint="eastAsia" w:ascii="宋体" w:hAnsi="宋体" w:cs="宋体"/>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16.6对于通过资格</w:t>
      </w:r>
      <w:r>
        <w:rPr>
          <w:rFonts w:hint="eastAsia" w:ascii="宋体" w:hAnsi="宋体" w:cs="宋体"/>
          <w:szCs w:val="21"/>
        </w:rPr>
        <w:t xml:space="preserve">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磋商小组通过“苏采云”系统向供应商发布“磋商函”，供应商应当按照要求在“苏采云”系统提交“磋商响应函”并加盖CA电子公章。</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16.8供应商应当按照采购文件的变动情况和磋商小组的要求，各供应商应及时关注【评审】环节等待询标澄清进行回复。</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16.9磋商结束后，</w:t>
      </w:r>
      <w:r>
        <w:rPr>
          <w:rFonts w:hint="eastAsia" w:ascii="宋体" w:hAnsi="宋体" w:cs="宋体"/>
          <w:b/>
          <w:bCs/>
          <w:szCs w:val="21"/>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16.10经磋商确定最终采购需求和提交最后报价的供应商后，由磋商小组采用综合评分法对提交最后报价的供应商的响应文件和最后报价进行综合评分。</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16.11磋商小组根据磋商成交原则确定成交供</w:t>
      </w:r>
      <w:r>
        <w:rPr>
          <w:rFonts w:hint="eastAsia" w:ascii="宋体" w:hAnsi="宋体" w:cs="宋体"/>
          <w:szCs w:val="21"/>
        </w:rPr>
        <w:t xml:space="preserve">应商，并将结果通知所有参加磋商的供应商。</w:t>
      </w:r>
      <w:r>
        <w:rPr>
          <w:rFonts w:hint="eastAsia" w:ascii="宋体" w:hAnsi="宋体" w:cs="宋体"/>
          <w:szCs w:val="21"/>
        </w:rPr>
      </w:r>
      <w:r/>
    </w:p>
    <w:p>
      <w:pPr>
        <w:pStyle w:val="740"/>
        <w:ind w:firstLine="480"/>
        <w:spacing w:line="360" w:lineRule="auto"/>
        <w:tabs>
          <w:tab w:val="left" w:pos="753" w:leader="none"/>
        </w:tabs>
        <w:rPr>
          <w:rFonts w:hint="eastAsia" w:ascii="宋体" w:hAnsi="宋体" w:cs="宋体"/>
          <w:b/>
          <w:bCs/>
          <w:szCs w:val="21"/>
        </w:rPr>
      </w:pPr>
      <w:r>
        <w:rPr>
          <w:rFonts w:hint="eastAsia" w:ascii="宋体" w:hAnsi="宋体" w:cs="宋体"/>
          <w:szCs w:val="21"/>
        </w:rPr>
        <w:t xml:space="preserve">16.12如磋商过程中出现本采购文件</w:t>
      </w:r>
      <w:r>
        <w:rPr>
          <w:rFonts w:hint="eastAsia" w:ascii="宋体" w:hAnsi="宋体" w:cs="宋体"/>
          <w:szCs w:val="21"/>
        </w:rPr>
        <w:t xml:space="preserve">未尽事宜，由磋商小组根据政府采购有关法律、法规讨论决定。</w:t>
      </w:r>
      <w:r>
        <w:rPr>
          <w:rFonts w:hint="eastAsia" w:ascii="宋体" w:hAnsi="宋体" w:cs="宋体"/>
          <w:b/>
          <w:bCs/>
          <w:szCs w:val="21"/>
        </w:rPr>
      </w:r>
      <w:r/>
    </w:p>
    <w:p>
      <w:pPr>
        <w:pStyle w:val="740"/>
        <w:spacing w:line="360" w:lineRule="auto"/>
        <w:rPr>
          <w:rFonts w:hint="eastAsia" w:ascii="宋体" w:hAnsi="宋体" w:cs="宋体"/>
          <w:b/>
          <w:bCs/>
          <w:szCs w:val="21"/>
        </w:rPr>
      </w:pPr>
      <w:r>
        <w:rPr>
          <w:rFonts w:hint="eastAsia" w:ascii="宋体" w:hAnsi="宋体" w:cs="宋体"/>
          <w:b/>
          <w:bCs/>
          <w:szCs w:val="21"/>
        </w:rPr>
        <w:t xml:space="preserve">17.项目的终止</w:t>
      </w:r>
      <w:r>
        <w:rPr>
          <w:rFonts w:hint="eastAsia" w:ascii="宋体" w:hAnsi="宋体" w:cs="宋体"/>
          <w:b/>
          <w:bCs/>
          <w:szCs w:val="21"/>
        </w:rPr>
      </w:r>
      <w:r/>
    </w:p>
    <w:p>
      <w:pPr>
        <w:pStyle w:val="740"/>
        <w:ind w:firstLine="480"/>
        <w:spacing w:line="360" w:lineRule="auto"/>
        <w:rPr>
          <w:rFonts w:hint="eastAsia" w:ascii="宋体" w:hAnsi="宋体" w:cs="宋体"/>
          <w:bCs/>
          <w:szCs w:val="21"/>
        </w:rPr>
      </w:pPr>
      <w:r>
        <w:rPr>
          <w:rFonts w:hint="eastAsia" w:ascii="宋体" w:hAnsi="宋体" w:cs="宋体"/>
          <w:bCs/>
          <w:szCs w:val="21"/>
        </w:rPr>
        <w:t xml:space="preserve">17.1出现下列情形之一的，将终止竞争性磋商采购活动：</w:t>
      </w:r>
      <w:r>
        <w:rPr>
          <w:rFonts w:hint="eastAsia" w:ascii="宋体" w:hAnsi="宋体" w:cs="宋体"/>
          <w:bCs/>
          <w:szCs w:val="21"/>
        </w:rPr>
      </w:r>
      <w:r/>
    </w:p>
    <w:p>
      <w:pPr>
        <w:pStyle w:val="740"/>
        <w:ind w:firstLine="480"/>
        <w:spacing w:line="360" w:lineRule="auto"/>
        <w:rPr>
          <w:rFonts w:hint="eastAsia" w:ascii="宋体" w:hAnsi="宋体" w:cs="宋体"/>
          <w:bCs/>
          <w:szCs w:val="21"/>
        </w:rPr>
      </w:pPr>
      <w:r>
        <w:rPr>
          <w:rFonts w:hint="eastAsia" w:ascii="宋体" w:hAnsi="宋体" w:cs="宋体"/>
          <w:bCs/>
          <w:szCs w:val="21"/>
        </w:rPr>
        <w:t xml:space="preserve">17.1.1因情况变化，不再符合规定的竞争性磋商采购方式适用情形的；</w:t>
      </w:r>
      <w:r>
        <w:rPr>
          <w:rFonts w:hint="eastAsia" w:ascii="宋体" w:hAnsi="宋体" w:cs="宋体"/>
          <w:bCs/>
          <w:szCs w:val="21"/>
        </w:rPr>
      </w:r>
      <w:r/>
    </w:p>
    <w:p>
      <w:pPr>
        <w:pStyle w:val="740"/>
        <w:ind w:firstLine="480"/>
        <w:spacing w:line="360" w:lineRule="auto"/>
        <w:rPr>
          <w:rFonts w:hint="eastAsia" w:ascii="宋体" w:hAnsi="宋体" w:cs="宋体"/>
          <w:bCs/>
          <w:szCs w:val="21"/>
        </w:rPr>
      </w:pPr>
      <w:r>
        <w:rPr>
          <w:rFonts w:hint="eastAsia" w:ascii="宋体" w:hAnsi="宋体" w:cs="宋体"/>
          <w:bCs/>
          <w:szCs w:val="21"/>
        </w:rPr>
        <w:t xml:space="preserve">17.1.2出现影响采购公正的违法、违规行为的；</w:t>
      </w:r>
      <w:r>
        <w:rPr>
          <w:rFonts w:hint="eastAsia" w:ascii="宋体" w:hAnsi="宋体" w:cs="宋体"/>
          <w:bCs/>
          <w:szCs w:val="21"/>
        </w:rPr>
      </w:r>
      <w:r/>
    </w:p>
    <w:p>
      <w:pPr>
        <w:pStyle w:val="740"/>
        <w:ind w:firstLine="480"/>
        <w:spacing w:line="360" w:lineRule="auto"/>
        <w:rPr>
          <w:rFonts w:hint="eastAsia" w:ascii="宋体" w:hAnsi="宋体" w:cs="宋体"/>
          <w:bCs/>
          <w:szCs w:val="21"/>
        </w:rPr>
      </w:pPr>
      <w:r>
        <w:rPr>
          <w:rFonts w:hint="eastAsia" w:ascii="宋体" w:hAnsi="宋体" w:cs="宋体"/>
          <w:bCs/>
          <w:szCs w:val="21"/>
        </w:rPr>
        <w:t xml:space="preserve">17.1.3在采购过程中符合要求的供应商或者报价未超过采购预算的供应商不足3家的；</w:t>
      </w:r>
      <w:r>
        <w:rPr>
          <w:rFonts w:hint="eastAsia" w:ascii="宋体" w:hAnsi="宋体" w:cs="宋体"/>
          <w:bCs/>
          <w:szCs w:val="21"/>
        </w:rPr>
      </w:r>
      <w:r/>
    </w:p>
    <w:p>
      <w:pPr>
        <w:pStyle w:val="740"/>
        <w:ind w:firstLine="480"/>
        <w:spacing w:line="360" w:lineRule="auto"/>
        <w:tabs>
          <w:tab w:val="left" w:pos="753" w:leader="none"/>
        </w:tabs>
        <w:rPr>
          <w:rFonts w:hint="eastAsia" w:ascii="宋体" w:hAnsi="宋体" w:cs="宋体"/>
          <w:bCs/>
          <w:szCs w:val="21"/>
        </w:rPr>
      </w:pPr>
      <w:r>
        <w:rPr>
          <w:rFonts w:hint="eastAsia" w:ascii="宋体" w:hAnsi="宋体" w:cs="宋体"/>
          <w:bCs/>
          <w:szCs w:val="21"/>
        </w:rPr>
        <w:t xml:space="preserve">17.1.4在采购活动中因重大变故，采购任务取消的。</w:t>
      </w:r>
      <w:r>
        <w:rPr>
          <w:rFonts w:hint="eastAsia" w:ascii="宋体" w:hAnsi="宋体" w:cs="宋体"/>
          <w:bCs/>
          <w:szCs w:val="21"/>
        </w:rPr>
      </w:r>
      <w:r/>
    </w:p>
    <w:p>
      <w:pPr>
        <w:pStyle w:val="740"/>
        <w:ind w:firstLine="482"/>
        <w:spacing w:line="360" w:lineRule="auto"/>
        <w:tabs>
          <w:tab w:val="left" w:pos="753" w:leader="none"/>
        </w:tabs>
        <w:rPr>
          <w:rFonts w:hint="eastAsia" w:ascii="宋体" w:hAnsi="宋体" w:cs="宋体"/>
          <w:bCs/>
          <w:szCs w:val="21"/>
        </w:rPr>
      </w:pPr>
      <w:r>
        <w:rPr>
          <w:rFonts w:hint="eastAsia" w:ascii="宋体" w:hAnsi="宋体" w:cs="宋体"/>
          <w:bCs/>
          <w:szCs w:val="21"/>
        </w:rPr>
        <w:t xml:space="preserve">注：采用竞争性磋商采购方式采购的政府购买服务项目，在采购过程中符合要求的供应商只有2家的，竞争性磋商采购活动可以继续进行。</w:t>
      </w:r>
      <w:r>
        <w:rPr>
          <w:rFonts w:hint="eastAsia" w:ascii="宋体" w:hAnsi="宋体" w:cs="宋体"/>
          <w:bCs/>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18.评审内容的保密</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18.1磋商开始后，直到宣布授予成交单位合同为止，凡属于审查、澄清、评价和比较磋商响应文件的所有资料，有关授予合同的信息都不应向磋商供应商或与评审无关的其他人泄露。</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18.2在磋商响应文件的审查、澄清、评价和比较以及授予合同的过程中，磋商供应商对采购单位和磋商小组施加影响的任何行为，都将取消其成交资格。</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18.3在评审期间，采购单位将通过指定联络人与磋商供应商进行联系。</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19.成交单位的确认</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19.1磋商小</w:t>
      </w:r>
      <w:r>
        <w:rPr>
          <w:rFonts w:hint="eastAsia" w:ascii="宋体" w:hAnsi="宋体" w:cs="宋体"/>
          <w:szCs w:val="21"/>
        </w:rPr>
        <w:t xml:space="preserve">组根据磋商供应商资格审查情况，对其响应文件进行评价和比较，按照评审办法和标准进行评审，并按采购单位的委托向采购单位推荐成</w:t>
      </w:r>
      <w:r>
        <w:rPr>
          <w:rFonts w:hint="eastAsia" w:ascii="宋体" w:hAnsi="宋体" w:cs="宋体"/>
          <w:szCs w:val="21"/>
        </w:rPr>
        <w:t xml:space="preserve">交候选单位。</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19.2</w:t>
      </w:r>
      <w:r>
        <w:rPr>
          <w:rFonts w:hint="eastAsia" w:ascii="宋体" w:hAnsi="宋体" w:cs="宋体"/>
          <w:szCs w:val="21"/>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19.3</w:t>
      </w:r>
      <w:r>
        <w:rPr>
          <w:rFonts w:hint="eastAsia" w:ascii="宋体" w:hAnsi="宋体" w:cs="宋体"/>
          <w:bCs/>
          <w:szCs w:val="21"/>
        </w:rPr>
        <w:t xml:space="preserve">由采购人授权评审委员会在候选供应商名单中直接确定成交供应商。</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20.合同授予标准</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b/>
          <w:szCs w:val="21"/>
        </w:rPr>
      </w:pPr>
      <w:r>
        <w:rPr>
          <w:rFonts w:hint="eastAsia" w:ascii="宋体" w:hAnsi="宋体" w:cs="宋体"/>
          <w:szCs w:val="21"/>
        </w:rPr>
        <w:t xml:space="preserve">20.1采购单位将把合同授予其磋商响应文件在实质上响应采购文件要求和按本须知规定评选出的供应商。确定为成交的供应商必须具有实施本合同的能力和资源。</w:t>
      </w:r>
      <w:r>
        <w:rPr>
          <w:rFonts w:hint="eastAsia" w:ascii="宋体" w:hAnsi="宋体" w:cs="宋体"/>
          <w:b/>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21.成交通知书</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21.1确定出成交单位后磋商响应文件有效期截止前，采购单位将以书面形式通知成交的磋商供应商其响应被接受。在成交通</w:t>
      </w:r>
      <w:r>
        <w:rPr>
          <w:rFonts w:hint="eastAsia" w:ascii="宋体" w:hAnsi="宋体" w:cs="宋体"/>
          <w:szCs w:val="21"/>
        </w:rPr>
        <w:t xml:space="preserve">知书中给出成交单位的成交标价、交货时间、质量标准和有关合同签订的日期和地点。</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21.2成交通知书将成为合同的组成部分。</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21.3采购单位对未成交单位不承担解释未成交原因的义务。</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21.4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21.5各响应单位应在响应文件醒目位置注明电子邮箱号，如未按上述要求提供邮箱，视为自动放弃并自行承担相应后果。</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21.6成交单位应按成交通知书中规定的时间和地点，由法定代表人或代理人与甲方代表签订合同。否则按放弃处理。</w:t>
      </w:r>
      <w:r>
        <w:rPr>
          <w:rFonts w:hint="eastAsia" w:ascii="宋体" w:hAnsi="宋体" w:cs="宋体"/>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21.7签订合同及合同条款应以采购文件和成交单位的磋商响应文件及其澄清文件为依据。</w:t>
      </w:r>
      <w:r>
        <w:rPr>
          <w:rFonts w:hint="eastAsia" w:ascii="宋体" w:hAnsi="宋体" w:cs="宋体"/>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22.服务费</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b/>
          <w:szCs w:val="21"/>
        </w:rPr>
      </w:pPr>
      <w:r>
        <w:rPr>
          <w:rFonts w:hint="eastAsia" w:ascii="宋体" w:hAnsi="宋体" w:cs="宋体"/>
          <w:szCs w:val="21"/>
        </w:rPr>
        <w:t xml:space="preserve">22.1成交单位须按前附表的规定按其预算金额计算并支付服务费，该费用应在领取成交通知书时付清。</w:t>
      </w:r>
      <w:r>
        <w:rPr>
          <w:rFonts w:hint="eastAsia" w:ascii="宋体" w:hAnsi="宋体" w:cs="宋体"/>
          <w:b/>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23.</w:t>
      </w:r>
      <w:r>
        <w:rPr>
          <w:rFonts w:hint="eastAsia" w:ascii="宋体" w:hAnsi="宋体" w:cs="宋体"/>
          <w:bCs/>
          <w:szCs w:val="21"/>
        </w:rPr>
        <w:t xml:space="preserve"> </w:t>
      </w:r>
      <w:r>
        <w:rPr>
          <w:rFonts w:hint="eastAsia" w:ascii="宋体" w:hAnsi="宋体" w:cs="宋体"/>
          <w:b/>
          <w:bCs/>
          <w:szCs w:val="21"/>
        </w:rPr>
        <w:t xml:space="preserve">履约保证金</w:t>
      </w:r>
      <w:r>
        <w:rPr>
          <w:rFonts w:hint="eastAsia" w:ascii="宋体" w:hAnsi="宋体" w:cs="宋体"/>
          <w:bCs/>
          <w:szCs w:val="21"/>
        </w:rPr>
        <w:t xml:space="preserve">：</w:t>
      </w:r>
      <w:r>
        <w:rPr>
          <w:rFonts w:hint="eastAsia" w:ascii="宋体" w:hAnsi="宋体" w:cs="宋体"/>
          <w:b/>
          <w:bCs/>
          <w:szCs w:val="21"/>
        </w:rPr>
        <w:t xml:space="preserve">无</w:t>
      </w:r>
      <w:r>
        <w:rPr>
          <w:rFonts w:hint="eastAsia" w:ascii="宋体" w:hAnsi="宋体" w:cs="宋体"/>
          <w:b/>
          <w:szCs w:val="21"/>
        </w:rPr>
      </w:r>
      <w:r/>
    </w:p>
    <w:p>
      <w:pPr>
        <w:pStyle w:val="740"/>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24.未尽事宜</w:t>
      </w:r>
      <w:r>
        <w:rPr>
          <w:rFonts w:hint="eastAsia" w:ascii="宋体" w:hAnsi="宋体" w:cs="宋体"/>
          <w:b/>
          <w:szCs w:val="21"/>
        </w:rPr>
      </w:r>
      <w:r/>
    </w:p>
    <w:p>
      <w:pPr>
        <w:pStyle w:val="740"/>
        <w:ind w:firstLine="480"/>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按《中华人民共和国政府采购法》及其他有关的法律法规的规定执行。</w:t>
      </w:r>
      <w:r>
        <w:rPr>
          <w:rFonts w:hint="eastAsia" w:ascii="宋体" w:hAnsi="宋体" w:cs="宋体"/>
          <w:szCs w:val="21"/>
        </w:rPr>
      </w:r>
      <w:r/>
    </w:p>
    <w:p>
      <w:pPr>
        <w:pStyle w:val="740"/>
        <w:rPr>
          <w:rFonts w:hint="eastAsia" w:ascii="宋体" w:hAnsi="宋体" w:cs="宋体"/>
          <w:szCs w:val="21"/>
        </w:rPr>
      </w:pPr>
      <w:r>
        <w:rPr>
          <w:rFonts w:hint="eastAsia" w:ascii="宋体" w:hAnsi="宋体" w:cs="宋体"/>
          <w:szCs w:val="21"/>
        </w:rPr>
      </w:r>
      <w:r/>
    </w:p>
    <w:p>
      <w:pPr>
        <w:pStyle w:val="740"/>
        <w:jc w:val="left"/>
        <w:widowControl/>
        <w:rPr>
          <w:rStyle w:val="1141"/>
          <w:rFonts w:hint="eastAsia" w:ascii="宋体" w:hAnsi="宋体" w:cs="宋体"/>
          <w:szCs w:val="21"/>
        </w:rPr>
      </w:pPr>
      <w:r>
        <w:rPr>
          <w:rStyle w:val="1141"/>
          <w:rFonts w:hint="eastAsia" w:ascii="宋体" w:hAnsi="宋体" w:cs="宋体"/>
          <w:szCs w:val="21"/>
        </w:rPr>
      </w:r>
      <w:r/>
    </w:p>
    <w:p>
      <w:pPr>
        <w:pStyle w:val="740"/>
        <w:jc w:val="left"/>
        <w:widowControl/>
        <w:rPr>
          <w:rFonts w:hint="eastAsia" w:ascii="宋体" w:hAnsi="宋体"/>
          <w:b/>
          <w:bCs/>
          <w:szCs w:val="21"/>
        </w:rPr>
      </w:pPr>
      <w:r>
        <w:rPr>
          <w:rFonts w:hint="eastAsia" w:ascii="宋体" w:hAnsi="宋体"/>
          <w:b/>
          <w:bCs/>
          <w:szCs w:val="21"/>
        </w:rPr>
      </w:r>
      <w:r/>
    </w:p>
    <w:p>
      <w:pPr>
        <w:pStyle w:val="740"/>
        <w:jc w:val="left"/>
        <w:widowControl/>
        <w:rPr>
          <w:rFonts w:hint="eastAsia" w:ascii="宋体" w:hAnsi="宋体"/>
          <w:b/>
          <w:sz w:val="32"/>
          <w:szCs w:val="24"/>
        </w:rPr>
      </w:pPr>
      <w:r>
        <w:rPr>
          <w:rFonts w:ascii="宋体" w:hAnsi="宋体"/>
          <w:b/>
          <w:sz w:val="32"/>
          <w:szCs w:val="24"/>
        </w:rPr>
        <w:br w:type="page" w:clear="all"/>
      </w:r>
      <w:r>
        <w:rPr>
          <w:rFonts w:hint="eastAsia" w:ascii="宋体" w:hAnsi="宋体"/>
          <w:b/>
          <w:sz w:val="32"/>
          <w:szCs w:val="24"/>
        </w:rPr>
      </w:r>
      <w:r/>
    </w:p>
    <w:p>
      <w:pPr>
        <w:pStyle w:val="740"/>
        <w:jc w:val="center"/>
        <w:spacing w:line="360" w:lineRule="auto"/>
        <w:widowControl/>
        <w:tabs>
          <w:tab w:val="left" w:pos="4650" w:leader="none"/>
        </w:tabs>
        <w:rPr>
          <w:rFonts w:hint="eastAsia" w:ascii="宋体" w:hAnsi="宋体"/>
          <w:b/>
          <w:bCs/>
          <w:sz w:val="28"/>
          <w:szCs w:val="28"/>
        </w:rPr>
      </w:pPr>
      <w:r>
        <w:rPr>
          <w:rFonts w:hint="eastAsia" w:ascii="宋体" w:hAnsi="宋体"/>
          <w:b/>
          <w:sz w:val="32"/>
          <w:szCs w:val="24"/>
        </w:rPr>
        <w:t xml:space="preserve">三、采购内容</w:t>
      </w:r>
      <w:r>
        <w:rPr>
          <w:rFonts w:hint="eastAsia" w:ascii="宋体" w:hAnsi="宋体"/>
          <w:b/>
          <w:bCs/>
          <w:sz w:val="28"/>
          <w:szCs w:val="28"/>
        </w:rPr>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受</w:t>
      </w:r>
      <w:r>
        <w:rPr>
          <w:rFonts w:hint="eastAsia" w:ascii="宋体" w:hAnsi="宋体" w:cs="宋体"/>
          <w:bCs/>
          <w:szCs w:val="21"/>
        </w:rPr>
        <w:t xml:space="preserve">苏</w:t>
      </w:r>
      <w:r>
        <w:rPr>
          <w:rFonts w:hint="eastAsia" w:ascii="宋体" w:hAnsi="宋体" w:cs="宋体"/>
          <w:bCs/>
          <w:szCs w:val="21"/>
        </w:rPr>
        <w:t xml:space="preserve">州市运河公园管理处（苏州市体育博物馆）</w:t>
      </w:r>
      <w:r>
        <w:rPr>
          <w:rFonts w:hint="eastAsia" w:ascii="宋体" w:hAnsi="宋体"/>
          <w:szCs w:val="21"/>
        </w:rPr>
        <w:t xml:space="preserve">的委托，</w:t>
      </w:r>
      <w:r>
        <w:rPr>
          <w:rFonts w:hint="eastAsia" w:ascii="宋体" w:hAnsi="宋体"/>
          <w:szCs w:val="21"/>
        </w:rPr>
        <w:t xml:space="preserve">苏州天诚建设咨询事务所有限公</w:t>
      </w:r>
      <w:r>
        <w:rPr>
          <w:rFonts w:hint="eastAsia" w:ascii="宋体" w:hAnsi="宋体"/>
          <w:szCs w:val="21"/>
        </w:rPr>
        <w:t xml:space="preserve">司</w:t>
      </w:r>
      <w:r>
        <w:rPr>
          <w:rFonts w:hint="eastAsia" w:ascii="宋体" w:hAnsi="宋体"/>
          <w:szCs w:val="21"/>
        </w:rPr>
        <w:t xml:space="preserve">对其所需采购的</w:t>
      </w:r>
      <w:r>
        <w:rPr>
          <w:rFonts w:hint="eastAsia" w:ascii="宋体" w:hAnsi="宋体"/>
          <w:szCs w:val="21"/>
        </w:rPr>
        <w:t xml:space="preserve">苏州市运河公园管理处绿化养护项目</w:t>
      </w:r>
      <w:r>
        <w:rPr>
          <w:rFonts w:hint="eastAsia" w:ascii="宋体" w:hAnsi="宋体"/>
          <w:szCs w:val="21"/>
        </w:rPr>
        <w:t xml:space="preserve">在国内组织竞争性磋商采购。</w:t>
      </w:r>
      <w:r>
        <w:rPr>
          <w:rFonts w:hint="eastAsia" w:ascii="宋体" w:hAnsi="宋体"/>
          <w:szCs w:val="21"/>
        </w:rPr>
      </w:r>
      <w:r/>
    </w:p>
    <w:p>
      <w:pPr>
        <w:pStyle w:val="740"/>
        <w:ind w:firstLine="422"/>
        <w:jc w:val="left"/>
        <w:spacing w:line="360" w:lineRule="auto"/>
        <w:widowControl/>
        <w:rPr>
          <w:rFonts w:hint="eastAsia" w:ascii="宋体" w:hAnsi="宋体"/>
          <w:szCs w:val="21"/>
        </w:rPr>
      </w:pPr>
      <w:r/>
      <w:bookmarkStart w:id="37" w:name="_Toc204052981"/>
      <w:r>
        <w:rPr>
          <w:rFonts w:hint="eastAsia" w:ascii="宋体" w:hAnsi="宋体"/>
          <w:b/>
          <w:bCs/>
          <w:szCs w:val="21"/>
        </w:rPr>
        <w:t xml:space="preserve">一、采购编号：</w:t>
      </w:r>
      <w:r>
        <w:rPr>
          <w:rFonts w:ascii="宋体" w:hAnsi="宋体"/>
          <w:szCs w:val="21"/>
        </w:rPr>
        <w:t xml:space="preserve">JSZC-320500-TCJS-C2025-0021</w:t>
      </w:r>
      <w:r>
        <w:rPr>
          <w:rFonts w:hint="eastAsia" w:ascii="宋体" w:hAnsi="宋体"/>
          <w:szCs w:val="21"/>
        </w:rPr>
        <w:t xml:space="preserve">号</w:t>
      </w:r>
      <w:r>
        <w:rPr>
          <w:rFonts w:hint="eastAsia" w:ascii="宋体" w:hAnsi="宋体"/>
          <w:szCs w:val="21"/>
        </w:rPr>
      </w:r>
      <w:r/>
    </w:p>
    <w:p>
      <w:pPr>
        <w:pStyle w:val="740"/>
        <w:ind w:firstLine="422"/>
        <w:jc w:val="left"/>
        <w:spacing w:line="360" w:lineRule="auto"/>
        <w:widowControl/>
        <w:rPr>
          <w:rFonts w:hint="eastAsia" w:ascii="宋体" w:hAnsi="宋体"/>
          <w:szCs w:val="21"/>
        </w:rPr>
      </w:pPr>
      <w:r>
        <w:rPr>
          <w:rFonts w:hint="eastAsia" w:ascii="宋体" w:hAnsi="宋体"/>
          <w:b/>
          <w:bCs/>
          <w:szCs w:val="21"/>
        </w:rPr>
        <w:t xml:space="preserve">二、采购内容：</w:t>
      </w:r>
      <w:r>
        <w:rPr>
          <w:rFonts w:hint="eastAsia" w:ascii="宋体" w:hAnsi="宋体"/>
          <w:szCs w:val="21"/>
        </w:rPr>
        <w:t xml:space="preserve">苏州市运河公园管理处绿化养护项目</w:t>
      </w:r>
      <w:r>
        <w:rPr>
          <w:rFonts w:hint="eastAsia" w:ascii="宋体" w:hAnsi="宋体"/>
          <w:szCs w:val="21"/>
        </w:rPr>
      </w:r>
      <w:r/>
    </w:p>
    <w:p>
      <w:pPr>
        <w:pStyle w:val="740"/>
        <w:ind w:firstLine="422"/>
        <w:jc w:val="left"/>
        <w:spacing w:line="360" w:lineRule="auto"/>
        <w:widowControl/>
        <w:rPr>
          <w:rFonts w:hint="eastAsia" w:ascii="宋体" w:hAnsi="宋体"/>
          <w:szCs w:val="21"/>
        </w:rPr>
      </w:pPr>
      <w:r>
        <w:rPr>
          <w:rFonts w:hint="eastAsia" w:ascii="宋体" w:hAnsi="宋体"/>
          <w:b/>
          <w:bCs/>
          <w:szCs w:val="21"/>
        </w:rPr>
        <w:t xml:space="preserve">三、采购方式：</w:t>
      </w:r>
      <w:r>
        <w:rPr>
          <w:rFonts w:hint="eastAsia" w:ascii="宋体" w:hAnsi="宋体"/>
          <w:szCs w:val="21"/>
        </w:rPr>
        <w:t xml:space="preserve">竞争性磋商</w:t>
      </w:r>
      <w:r>
        <w:rPr>
          <w:rFonts w:hint="eastAsia" w:ascii="宋体" w:hAnsi="宋体"/>
          <w:szCs w:val="21"/>
        </w:rPr>
      </w:r>
      <w:r/>
    </w:p>
    <w:p>
      <w:pPr>
        <w:pStyle w:val="740"/>
        <w:ind w:firstLine="422"/>
        <w:jc w:val="left"/>
        <w:spacing w:line="360" w:lineRule="auto"/>
        <w:widowControl/>
        <w:rPr>
          <w:rFonts w:hint="eastAsia" w:ascii="宋体" w:hAnsi="宋体"/>
          <w:b/>
          <w:bCs/>
          <w:szCs w:val="21"/>
        </w:rPr>
      </w:pPr>
      <w:r>
        <w:rPr>
          <w:rFonts w:hint="eastAsia" w:ascii="宋体" w:hAnsi="宋体"/>
          <w:b/>
          <w:bCs/>
          <w:szCs w:val="21"/>
        </w:rPr>
        <w:t xml:space="preserve">四、采购预算：</w:t>
      </w:r>
      <w:r>
        <w:rPr>
          <w:rFonts w:hint="eastAsia" w:ascii="宋体" w:hAnsi="宋体"/>
          <w:szCs w:val="21"/>
        </w:rPr>
        <w:t xml:space="preserve">人民币大写：</w:t>
      </w:r>
      <w:r>
        <w:rPr>
          <w:rFonts w:hint="eastAsia" w:ascii="宋体" w:hAnsi="宋体"/>
          <w:szCs w:val="21"/>
        </w:rPr>
        <w:t xml:space="preserve">壹佰肆拾万元整</w:t>
      </w:r>
      <w:r>
        <w:rPr>
          <w:rFonts w:hint="eastAsia" w:ascii="宋体" w:hAnsi="宋体"/>
          <w:szCs w:val="21"/>
        </w:rPr>
        <w:t xml:space="preserve">（小写</w:t>
      </w:r>
      <w:r>
        <w:rPr>
          <w:rFonts w:ascii="宋体" w:hAnsi="宋体"/>
          <w:szCs w:val="21"/>
        </w:rPr>
        <w:t xml:space="preserve">1400000</w:t>
      </w:r>
      <w:r>
        <w:rPr>
          <w:rFonts w:ascii="宋体" w:hAnsi="宋体"/>
          <w:szCs w:val="21"/>
        </w:rPr>
        <w:t xml:space="preserve">.00元）</w:t>
      </w:r>
      <w:r>
        <w:rPr>
          <w:rFonts w:hint="eastAsia" w:ascii="宋体" w:hAnsi="宋体"/>
          <w:b/>
          <w:bCs/>
          <w:szCs w:val="21"/>
        </w:rPr>
      </w:r>
      <w:r/>
    </w:p>
    <w:p>
      <w:pPr>
        <w:pStyle w:val="740"/>
        <w:ind w:firstLine="422"/>
        <w:jc w:val="left"/>
        <w:spacing w:line="360" w:lineRule="auto"/>
        <w:widowControl/>
        <w:rPr>
          <w:rFonts w:hint="eastAsia" w:ascii="宋体" w:hAnsi="宋体" w:cs="宋体"/>
          <w:b/>
          <w:bCs/>
          <w:szCs w:val="21"/>
        </w:rPr>
      </w:pPr>
      <w:r>
        <w:rPr>
          <w:rFonts w:hint="eastAsia" w:ascii="宋体" w:hAnsi="宋体"/>
          <w:b/>
          <w:bCs/>
          <w:szCs w:val="21"/>
        </w:rPr>
        <w:t xml:space="preserve">五、</w:t>
      </w:r>
      <w:r>
        <w:rPr>
          <w:rFonts w:hint="eastAsia" w:ascii="宋体" w:hAnsi="宋体" w:cs="宋体"/>
          <w:b/>
          <w:bCs/>
          <w:szCs w:val="21"/>
        </w:rPr>
        <w:t xml:space="preserve">采购需求：</w:t>
      </w:r>
      <w:r>
        <w:rPr>
          <w:rFonts w:hint="eastAsia" w:ascii="宋体" w:hAnsi="宋体" w:cs="宋体"/>
          <w:b/>
          <w:bCs/>
          <w:szCs w:val="21"/>
        </w:rPr>
      </w:r>
      <w:r/>
    </w:p>
    <w:p>
      <w:pPr>
        <w:pStyle w:val="740"/>
        <w:jc w:val="left"/>
        <w:spacing w:line="360" w:lineRule="auto"/>
        <w:widowControl/>
        <w:rPr>
          <w:rFonts w:hint="eastAsia" w:ascii="宋体" w:hAnsi="宋体" w:cs="宋体"/>
          <w:szCs w:val="21"/>
        </w:rPr>
      </w:pPr>
      <w:r>
        <w:rPr>
          <w:rFonts w:hint="eastAsia" w:ascii="宋体" w:hAnsi="宋体" w:cs="宋体"/>
          <w:szCs w:val="21"/>
        </w:rPr>
        <w:t xml:space="preserve">（一）概况及人员配置要求、设备配置要求：</w:t>
      </w:r>
      <w:r/>
    </w:p>
    <w:p>
      <w:pPr>
        <w:pStyle w:val="740"/>
        <w:ind w:firstLine="420"/>
        <w:jc w:val="left"/>
        <w:spacing w:line="360" w:lineRule="auto"/>
        <w:widowControl/>
        <w:tabs>
          <w:tab w:val="left" w:pos="630" w:leader="none"/>
        </w:tabs>
        <w:rPr>
          <w:rFonts w:hint="eastAsia" w:ascii="宋体" w:hAnsi="宋体"/>
          <w:szCs w:val="21"/>
        </w:rPr>
      </w:pPr>
      <w:r>
        <w:rPr>
          <w:rFonts w:hint="eastAsia" w:ascii="宋体" w:hAnsi="宋体"/>
          <w:szCs w:val="21"/>
        </w:rPr>
        <w:t xml:space="preserve">（1）项目概况</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1423"/>
        <w:gridCol w:w="1985"/>
        <w:gridCol w:w="963"/>
        <w:gridCol w:w="1276"/>
        <w:gridCol w:w="1588"/>
      </w:tblGrid>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740"/>
              <w:jc w:val="center"/>
              <w:spacing w:line="360" w:lineRule="auto"/>
              <w:widowControl/>
              <w:rPr>
                <w:rFonts w:hint="eastAsia" w:ascii="宋体" w:hAnsi="宋体" w:cs="宋体"/>
                <w:b/>
                <w:bCs/>
                <w:szCs w:val="21"/>
              </w:rPr>
            </w:pPr>
            <w:r>
              <w:rPr>
                <w:rFonts w:hint="eastAsia" w:ascii="宋体" w:hAnsi="宋体" w:cs="宋体"/>
                <w:b/>
                <w:bCs/>
                <w:szCs w:val="21"/>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40"/>
              <w:jc w:val="center"/>
              <w:spacing w:line="360" w:lineRule="auto"/>
              <w:widowControl/>
              <w:rPr>
                <w:rFonts w:hint="eastAsia" w:ascii="宋体" w:hAnsi="宋体" w:cs="宋体"/>
                <w:b/>
                <w:bCs/>
                <w:szCs w:val="21"/>
              </w:rPr>
            </w:pPr>
            <w:r>
              <w:rPr>
                <w:rFonts w:hint="eastAsia" w:ascii="宋体" w:hAnsi="宋体" w:cs="宋体"/>
                <w:b/>
                <w:bCs/>
                <w:szCs w:val="21"/>
              </w:rPr>
              <w:t xml:space="preserve">绿化面积（㎡）</w:t>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40"/>
              <w:jc w:val="center"/>
              <w:spacing w:line="360" w:lineRule="auto"/>
              <w:widowControl/>
              <w:rPr>
                <w:rFonts w:hint="eastAsia" w:ascii="宋体" w:hAnsi="宋体" w:cs="宋体"/>
                <w:b/>
                <w:szCs w:val="21"/>
              </w:rPr>
            </w:pPr>
            <w:r>
              <w:rPr>
                <w:rFonts w:hint="eastAsia" w:ascii="宋体" w:hAnsi="宋体" w:cs="宋体"/>
                <w:b/>
                <w:szCs w:val="21"/>
              </w:rPr>
              <w:t xml:space="preserve">养护时间</w:t>
            </w:r>
            <w:r/>
          </w:p>
        </w:tc>
        <w:tc>
          <w:tcPr>
            <w:shd w:val="clear" w:color="auto"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740"/>
              <w:jc w:val="center"/>
              <w:spacing w:line="360" w:lineRule="auto"/>
              <w:widowControl/>
              <w:rPr>
                <w:rFonts w:hint="eastAsia" w:ascii="宋体" w:hAnsi="宋体" w:cs="宋体"/>
                <w:b/>
                <w:szCs w:val="21"/>
              </w:rPr>
            </w:pPr>
            <w:r>
              <w:rPr>
                <w:rFonts w:hint="eastAsia" w:ascii="宋体" w:hAnsi="宋体" w:cs="宋体"/>
                <w:b/>
                <w:szCs w:val="21"/>
              </w:rPr>
              <w:t xml:space="preserve">养护</w:t>
            </w:r>
            <w:r>
              <w:rPr>
                <w:rFonts w:hint="eastAsia" w:ascii="宋体" w:hAnsi="宋体" w:cs="宋体"/>
                <w:b/>
                <w:szCs w:val="21"/>
              </w:rPr>
              <w:t xml:space="preserve">要求</w:t>
            </w:r>
            <w:r>
              <w:rPr>
                <w:rFonts w:hint="eastAsia" w:ascii="宋体" w:hAnsi="宋体" w:cs="宋体"/>
                <w:b/>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0"/>
              <w:jc w:val="center"/>
              <w:spacing w:line="360" w:lineRule="auto"/>
              <w:widowControl/>
              <w:rPr>
                <w:rFonts w:hint="eastAsia" w:ascii="宋体" w:hAnsi="宋体" w:cs="宋体"/>
                <w:b/>
                <w:szCs w:val="21"/>
              </w:rPr>
            </w:pPr>
            <w:r>
              <w:rPr>
                <w:rFonts w:hint="eastAsia" w:ascii="宋体" w:hAnsi="宋体" w:cs="宋体"/>
                <w:b/>
                <w:szCs w:val="21"/>
              </w:rPr>
              <w:t xml:space="preserve">每日在岗最低养护人数</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740"/>
              <w:jc w:val="center"/>
              <w:spacing w:line="360" w:lineRule="auto"/>
              <w:widowControl/>
              <w:rPr>
                <w:rFonts w:hint="eastAsia" w:ascii="宋体" w:hAnsi="宋体" w:cs="宋体"/>
                <w:b/>
                <w:szCs w:val="21"/>
              </w:rPr>
            </w:pPr>
            <w:r>
              <w:rPr>
                <w:rFonts w:hint="eastAsia" w:ascii="宋体" w:hAnsi="宋体" w:cs="宋体"/>
                <w:b/>
                <w:szCs w:val="21"/>
              </w:rPr>
              <w:t xml:space="preserve">项目最低养护配置人数</w:t>
            </w:r>
            <w:r/>
          </w:p>
        </w:tc>
      </w:tr>
      <w:tr>
        <w:trPr>
          <w:trHeight w:val="862"/>
        </w:trPr>
        <w:tc>
          <w:tcPr>
            <w:shd w:val="clear" w:color="auto" w:fill="ffffff"/>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苏州市运河公园管理处绿化养护项目</w:t>
            </w:r>
            <w:r/>
          </w:p>
        </w:tc>
        <w:tc>
          <w:tcPr>
            <w:shd w:val="clear" w:color="auto" w:fill="ffffff"/>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0000</w:t>
            </w:r>
            <w:r/>
          </w:p>
        </w:tc>
        <w:tc>
          <w:tcPr>
            <w:shd w:val="clear" w:color="auto" w:fill="ffffff"/>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2026年1月12日-2028年1月11日</w:t>
            </w:r>
            <w:r/>
          </w:p>
        </w:tc>
        <w:tc>
          <w:tcPr>
            <w:shd w:val="clear" w:color="auto"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详见附件</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1588"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t xml:space="preserve">人</w:t>
            </w:r>
            <w:r/>
          </w:p>
        </w:tc>
      </w:tr>
      <w:tr>
        <w:trPr>
          <w:trHeight w:val="1163"/>
        </w:trPr>
        <w:tc>
          <w:tcPr>
            <w:shd w:val="clear" w:color="auto" w:fill="ffffff"/>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备注</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7235" w:type="dxa"/>
            <w:vAlign w:val="center"/>
            <w:textDirection w:val="lrTb"/>
            <w:noWrap w:val="false"/>
          </w:tcPr>
          <w:p>
            <w:pPr>
              <w:pStyle w:val="740"/>
              <w:numPr>
                <w:ilvl w:val="0"/>
                <w:numId w:val="6"/>
              </w:numPr>
              <w:jc w:val="left"/>
              <w:spacing w:line="360" w:lineRule="auto"/>
              <w:widowControl/>
              <w:rPr>
                <w:rFonts w:hint="eastAsia" w:ascii="宋体" w:hAnsi="宋体" w:cs="宋体"/>
                <w:szCs w:val="21"/>
              </w:rPr>
            </w:pPr>
            <w:r>
              <w:rPr>
                <w:rFonts w:hint="eastAsia" w:ascii="宋体" w:hAnsi="宋体" w:cs="宋体"/>
                <w:szCs w:val="21"/>
              </w:rPr>
              <w:t xml:space="preserve">上述养护人员中应确定一人为养护负责人。</w:t>
            </w:r>
            <w:r/>
          </w:p>
          <w:p>
            <w:pPr>
              <w:pStyle w:val="740"/>
              <w:numPr>
                <w:ilvl w:val="0"/>
                <w:numId w:val="6"/>
              </w:numPr>
              <w:jc w:val="left"/>
              <w:spacing w:line="360" w:lineRule="auto"/>
              <w:widowControl/>
              <w:rPr>
                <w:rFonts w:hint="eastAsia" w:ascii="宋体" w:hAnsi="宋体" w:cs="宋体"/>
                <w:szCs w:val="21"/>
              </w:rPr>
            </w:pPr>
            <w:r>
              <w:rPr>
                <w:rFonts w:hint="eastAsia" w:ascii="宋体" w:hAnsi="宋体" w:cs="宋体"/>
                <w:szCs w:val="21"/>
              </w:rPr>
              <w:t xml:space="preserve">上述区域均按实际接收时间来计，养护面积按现场实际测量的量作为最终结算依据。</w:t>
            </w:r>
            <w:r/>
          </w:p>
        </w:tc>
      </w:tr>
    </w:tbl>
    <w:p>
      <w:pPr>
        <w:pStyle w:val="740"/>
        <w:ind w:firstLine="420"/>
        <w:jc w:val="left"/>
        <w:spacing w:line="360" w:lineRule="auto"/>
        <w:widowControl/>
        <w:tabs>
          <w:tab w:val="left" w:pos="630" w:leader="none"/>
        </w:tabs>
        <w:rPr>
          <w:rFonts w:hint="eastAsia" w:ascii="宋体" w:hAnsi="宋体"/>
          <w:szCs w:val="21"/>
        </w:rPr>
      </w:pPr>
      <w:r>
        <w:rPr>
          <w:rFonts w:hint="eastAsia" w:ascii="宋体" w:hAnsi="宋体"/>
          <w:szCs w:val="21"/>
        </w:rPr>
        <w:t xml:space="preserve">（2）人员配置要求</w:t>
      </w:r>
      <w:r/>
    </w:p>
    <w:p>
      <w:pPr>
        <w:pStyle w:val="740"/>
        <w:ind w:firstLine="420"/>
        <w:jc w:val="left"/>
        <w:spacing w:line="360" w:lineRule="auto"/>
        <w:widowControl/>
        <w:tabs>
          <w:tab w:val="left" w:pos="630" w:leader="none"/>
        </w:tabs>
        <w:rPr>
          <w:rFonts w:hint="eastAsia" w:ascii="宋体" w:hAnsi="宋体"/>
          <w:szCs w:val="21"/>
        </w:rPr>
      </w:pPr>
      <w:r>
        <w:rPr>
          <w:rFonts w:hint="eastAsia" w:ascii="宋体" w:hAnsi="宋体"/>
          <w:szCs w:val="21"/>
        </w:rPr>
        <w:t xml:space="preserve">①管理人员：本项目要求配备1名养护负责人</w:t>
      </w:r>
      <w:r>
        <w:rPr>
          <w:rFonts w:hint="eastAsia" w:ascii="宋体" w:hAnsi="宋体"/>
          <w:szCs w:val="21"/>
        </w:rPr>
        <w:t xml:space="preserve">（项目经理）</w:t>
      </w:r>
      <w:r>
        <w:rPr>
          <w:rFonts w:hint="eastAsia" w:ascii="宋体" w:hAnsi="宋体"/>
          <w:szCs w:val="21"/>
        </w:rPr>
        <w:t xml:space="preserve">。</w:t>
      </w:r>
      <w:r/>
    </w:p>
    <w:p>
      <w:pPr>
        <w:pStyle w:val="740"/>
        <w:ind w:firstLine="420"/>
        <w:jc w:val="left"/>
        <w:spacing w:line="360" w:lineRule="auto"/>
        <w:widowControl/>
        <w:tabs>
          <w:tab w:val="left" w:pos="630" w:leader="none"/>
        </w:tabs>
        <w:rPr>
          <w:rFonts w:hint="eastAsia" w:ascii="宋体" w:hAnsi="宋体"/>
          <w:szCs w:val="21"/>
        </w:rPr>
      </w:pPr>
      <w:r>
        <w:rPr>
          <w:rFonts w:hint="eastAsia" w:ascii="宋体" w:hAnsi="宋体"/>
          <w:szCs w:val="21"/>
        </w:rPr>
        <w:t xml:space="preserve">②</w:t>
      </w:r>
      <w:r>
        <w:rPr>
          <w:rFonts w:hint="eastAsia" w:ascii="宋体" w:hAnsi="宋体" w:cs="宋体"/>
          <w:szCs w:val="21"/>
        </w:rPr>
        <w:t xml:space="preserve">项目最低养护配置人数15人，每日在岗最低养护人数9人（不含</w:t>
      </w:r>
      <w:r>
        <w:rPr>
          <w:rFonts w:hint="eastAsia" w:ascii="宋体" w:hAnsi="宋体"/>
          <w:szCs w:val="21"/>
        </w:rPr>
        <w:t xml:space="preserve">养护负责人）。</w:t>
      </w:r>
      <w:r/>
    </w:p>
    <w:p>
      <w:pPr>
        <w:pStyle w:val="740"/>
        <w:ind w:firstLine="420"/>
        <w:jc w:val="left"/>
        <w:spacing w:line="360" w:lineRule="auto"/>
        <w:widowControl/>
        <w:tabs>
          <w:tab w:val="left" w:pos="630" w:leader="none"/>
        </w:tabs>
        <w:rPr>
          <w:rFonts w:hint="eastAsia" w:ascii="宋体" w:hAnsi="宋体"/>
          <w:szCs w:val="21"/>
        </w:rPr>
      </w:pPr>
      <w:r>
        <w:rPr>
          <w:rFonts w:hint="eastAsia" w:ascii="宋体" w:hAnsi="宋体"/>
          <w:szCs w:val="21"/>
        </w:rPr>
        <w:t xml:space="preserve">（3）设备配置要求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10"/>
        <w:gridCol w:w="765"/>
        <w:gridCol w:w="705"/>
        <w:gridCol w:w="2250"/>
        <w:gridCol w:w="2618"/>
      </w:tblGrid>
      <w:tr>
        <w:trPr>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单位</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ind w:right="-86"/>
              <w:jc w:val="center"/>
              <w:spacing w:line="360" w:lineRule="auto"/>
              <w:widowControl/>
              <w:rPr>
                <w:rFonts w:hint="eastAsia" w:ascii="宋体" w:hAnsi="宋体"/>
                <w:szCs w:val="21"/>
              </w:rPr>
            </w:pPr>
            <w:r>
              <w:rPr>
                <w:rFonts w:hint="eastAsia"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ind w:right="-86"/>
              <w:jc w:val="center"/>
              <w:spacing w:line="360" w:lineRule="auto"/>
              <w:widowControl/>
              <w:rPr>
                <w:rFonts w:hint="eastAsia" w:ascii="宋体" w:hAnsi="宋体"/>
                <w:szCs w:val="21"/>
              </w:rPr>
            </w:pPr>
            <w:r>
              <w:rPr>
                <w:rFonts w:hint="eastAsia" w:ascii="宋体" w:hAnsi="宋体"/>
                <w:szCs w:val="21"/>
              </w:rPr>
              <w:t xml:space="preserve">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pStyle w:val="740"/>
              <w:ind w:right="-86"/>
              <w:jc w:val="center"/>
              <w:spacing w:line="360" w:lineRule="auto"/>
              <w:widowControl/>
              <w:rPr>
                <w:rFonts w:hint="eastAsia" w:ascii="宋体" w:hAnsi="宋体"/>
                <w:szCs w:val="21"/>
              </w:rPr>
            </w:pPr>
            <w:r>
              <w:rPr>
                <w:rFonts w:hint="eastAsia" w:ascii="宋体" w:hAnsi="宋体"/>
                <w:szCs w:val="21"/>
              </w:rPr>
              <w:t xml:space="preserve">备注</w:t>
            </w:r>
            <w:r/>
          </w:p>
        </w:tc>
      </w:tr>
      <w:tr>
        <w:trPr>
          <w:cantSplit/>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水泵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10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618" w:type="dxa"/>
            <w:vAlign w:val="center"/>
            <w:vMerge w:val="restart"/>
            <w:textDirection w:val="lrTb"/>
            <w:noWrap w:val="false"/>
          </w:tcPr>
          <w:p>
            <w:pPr>
              <w:pStyle w:val="740"/>
              <w:jc w:val="left"/>
              <w:spacing w:line="360" w:lineRule="auto"/>
              <w:widowControl/>
              <w:rPr>
                <w:rFonts w:hint="eastAsia" w:ascii="宋体" w:hAnsi="宋体"/>
                <w:b/>
                <w:bCs/>
                <w:szCs w:val="21"/>
              </w:rPr>
            </w:pPr>
            <w:r>
              <w:rPr>
                <w:rFonts w:hint="eastAsia" w:ascii="宋体" w:hAnsi="宋体"/>
                <w:b/>
                <w:bCs/>
                <w:szCs w:val="21"/>
              </w:rPr>
              <w:t xml:space="preserve">如为自有，需</w:t>
            </w:r>
            <w:r>
              <w:rPr>
                <w:rFonts w:hint="eastAsia" w:ascii="宋体" w:hAnsi="宋体"/>
                <w:b/>
                <w:bCs/>
                <w:szCs w:val="21"/>
              </w:rPr>
              <w:t xml:space="preserve">提供相应的购买发票；</w:t>
            </w:r>
            <w:r/>
          </w:p>
          <w:p>
            <w:pPr>
              <w:pStyle w:val="740"/>
              <w:jc w:val="left"/>
              <w:spacing w:line="360" w:lineRule="auto"/>
              <w:widowControl/>
              <w:rPr>
                <w:rFonts w:hint="eastAsia" w:ascii="宋体" w:hAnsi="宋体"/>
                <w:szCs w:val="21"/>
              </w:rPr>
            </w:pPr>
            <w:r>
              <w:rPr>
                <w:rFonts w:hint="eastAsia" w:ascii="宋体" w:hAnsi="宋体"/>
                <w:b/>
                <w:bCs/>
                <w:szCs w:val="21"/>
              </w:rPr>
              <w:t xml:space="preserve">如为租赁，需提供相应的租赁合同。</w:t>
            </w:r>
            <w:r>
              <w:rPr>
                <w:rFonts w:hint="eastAsia" w:ascii="宋体" w:hAnsi="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高压药水机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618" w:type="dxa"/>
            <w:vAlign w:val="center"/>
            <w:vMerge w:val="continue"/>
            <w:textDirection w:val="lrTb"/>
            <w:noWrap w:val="false"/>
          </w:tcPr>
          <w:p>
            <w:pPr>
              <w:pStyle w:val="740"/>
              <w:jc w:val="left"/>
              <w:widowControl/>
              <w:rPr>
                <w:rFonts w:hint="eastAsia" w:ascii="宋体" w:hAnsi="宋体"/>
                <w:szCs w:val="21"/>
              </w:rPr>
            </w:pPr>
            <w:r>
              <w:rPr>
                <w:rFonts w:hint="eastAsia" w:ascii="宋体" w:hAnsi="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绿篱机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618" w:type="dxa"/>
            <w:vAlign w:val="center"/>
            <w:vMerge w:val="continue"/>
            <w:textDirection w:val="lrTb"/>
            <w:noWrap w:val="false"/>
          </w:tcPr>
          <w:p>
            <w:pPr>
              <w:pStyle w:val="740"/>
              <w:jc w:val="left"/>
              <w:widowControl/>
              <w:rPr>
                <w:rFonts w:hint="eastAsia" w:ascii="宋体" w:hAnsi="宋体"/>
                <w:szCs w:val="21"/>
              </w:rPr>
            </w:pPr>
            <w:r>
              <w:rPr>
                <w:rFonts w:hint="eastAsia" w:ascii="宋体" w:hAnsi="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草坪修剪机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618" w:type="dxa"/>
            <w:vAlign w:val="center"/>
            <w:vMerge w:val="continue"/>
            <w:textDirection w:val="lrTb"/>
            <w:noWrap w:val="false"/>
          </w:tcPr>
          <w:p>
            <w:pPr>
              <w:pStyle w:val="740"/>
              <w:jc w:val="left"/>
              <w:widowControl/>
              <w:rPr>
                <w:rFonts w:hint="eastAsia" w:ascii="宋体" w:hAnsi="宋体"/>
                <w:szCs w:val="21"/>
              </w:rPr>
            </w:pPr>
            <w:r>
              <w:rPr>
                <w:rFonts w:hint="eastAsia" w:ascii="宋体" w:hAnsi="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打孔机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618" w:type="dxa"/>
            <w:vAlign w:val="center"/>
            <w:vMerge w:val="continue"/>
            <w:textDirection w:val="lrTb"/>
            <w:noWrap w:val="false"/>
          </w:tcPr>
          <w:p>
            <w:pPr>
              <w:pStyle w:val="740"/>
              <w:jc w:val="left"/>
              <w:widowControl/>
              <w:rPr>
                <w:rFonts w:hint="eastAsia" w:ascii="宋体" w:hAnsi="宋体"/>
                <w:szCs w:val="21"/>
              </w:rPr>
            </w:pPr>
            <w:r>
              <w:rPr>
                <w:rFonts w:hint="eastAsia" w:ascii="宋体" w:hAnsi="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洒水车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spacing w:line="360" w:lineRule="auto"/>
              <w:widowControl/>
              <w:rPr>
                <w:rFonts w:hint="eastAsia" w:ascii="宋体" w:hAnsi="宋体"/>
                <w:szCs w:val="21"/>
              </w:rPr>
            </w:pPr>
            <w:r>
              <w:rPr>
                <w:rFonts w:hint="eastAsia" w:ascii="宋体" w:hAnsi="宋体"/>
                <w:szCs w:val="21"/>
              </w:rPr>
              <w:t xml:space="preserve">核定载质量5T及以上正规原装洒水车每年12月底车身喷漆见新一次,该费用包含在投标报价中</w:t>
            </w:r>
            <w:r/>
          </w:p>
        </w:tc>
        <w:tc>
          <w:tcPr>
            <w:tcBorders>
              <w:top w:val="single" w:color="000000" w:sz="4" w:space="0"/>
              <w:left w:val="single" w:color="000000" w:sz="4" w:space="0"/>
              <w:bottom w:val="single" w:color="000000" w:sz="4" w:space="0"/>
              <w:right w:val="single" w:color="000000" w:sz="4" w:space="0"/>
            </w:tcBorders>
            <w:tcW w:w="2618" w:type="dxa"/>
            <w:vAlign w:val="center"/>
            <w:vMerge w:val="restart"/>
            <w:textDirection w:val="lrTb"/>
            <w:noWrap w:val="false"/>
          </w:tcPr>
          <w:p>
            <w:pPr>
              <w:pStyle w:val="740"/>
              <w:spacing w:line="360" w:lineRule="auto"/>
              <w:widowControl/>
              <w:rPr>
                <w:rFonts w:hint="eastAsia" w:ascii="宋体" w:hAnsi="宋体"/>
                <w:b/>
                <w:bCs/>
                <w:szCs w:val="21"/>
              </w:rPr>
            </w:pPr>
            <w:r>
              <w:rPr>
                <w:rFonts w:hint="eastAsia" w:ascii="宋体" w:hAnsi="宋体"/>
                <w:b/>
                <w:bCs/>
                <w:szCs w:val="21"/>
              </w:rPr>
              <w:t xml:space="preserve">车辆如为自有须提供相应车辆的车辆行驶证（包括行驶证上车辆照片）、机动车登记证书、车辆购买发票、交强险保单的彩色扫描件；</w:t>
            </w:r>
            <w:r/>
          </w:p>
          <w:p>
            <w:pPr>
              <w:pStyle w:val="740"/>
              <w:spacing w:line="360" w:lineRule="auto"/>
              <w:widowControl/>
              <w:rPr>
                <w:rFonts w:hint="eastAsia" w:ascii="宋体" w:hAnsi="宋体"/>
                <w:szCs w:val="21"/>
              </w:rPr>
            </w:pPr>
            <w:r>
              <w:rPr>
                <w:rFonts w:hint="eastAsia" w:ascii="宋体" w:hAnsi="宋体"/>
                <w:b/>
                <w:bCs/>
                <w:szCs w:val="21"/>
              </w:rPr>
              <w:t xml:space="preserve">车辆如为租赁，投标单位须提供对应车辆租赁合同、车辆行驶证（包括行驶证上车辆照片）、机动车登记证书、车辆购买发票、交强险保单的彩色扫描件等证明材料。</w:t>
            </w:r>
            <w:r>
              <w:rPr>
                <w:rFonts w:hint="eastAsia" w:ascii="宋体" w:hAnsi="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清运卡车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台</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spacing w:line="360" w:lineRule="auto"/>
              <w:widowControl/>
              <w:rPr>
                <w:rFonts w:hint="eastAsia" w:ascii="宋体" w:hAnsi="宋体"/>
                <w:szCs w:val="21"/>
              </w:rPr>
            </w:pPr>
            <w:r>
              <w:rPr>
                <w:rFonts w:hint="eastAsia" w:ascii="宋体" w:hAnsi="宋体"/>
                <w:szCs w:val="21"/>
              </w:rPr>
              <w:t xml:space="preserve">核定</w:t>
            </w:r>
            <w:r>
              <w:rPr>
                <w:rFonts w:hint="eastAsia" w:ascii="宋体" w:hAnsi="宋体"/>
                <w:szCs w:val="21"/>
              </w:rPr>
              <w:t xml:space="preserve">载质量1.5T及以上清运卡车</w:t>
            </w:r>
            <w:r/>
          </w:p>
        </w:tc>
        <w:tc>
          <w:tcPr>
            <w:tcBorders>
              <w:top w:val="single" w:color="000000" w:sz="4" w:space="0"/>
              <w:left w:val="single" w:color="000000" w:sz="4" w:space="0"/>
              <w:bottom w:val="single" w:color="000000" w:sz="4" w:space="0"/>
              <w:right w:val="single" w:color="000000" w:sz="4" w:space="0"/>
            </w:tcBorders>
            <w:tcW w:w="2618" w:type="dxa"/>
            <w:vAlign w:val="center"/>
            <w:vMerge w:val="continue"/>
            <w:textDirection w:val="lrTb"/>
            <w:noWrap w:val="false"/>
          </w:tcPr>
          <w:p>
            <w:pPr>
              <w:pStyle w:val="740"/>
              <w:jc w:val="left"/>
              <w:widowControl/>
              <w:rPr>
                <w:rFonts w:hint="eastAsia" w:ascii="宋体" w:hAnsi="宋体"/>
                <w:szCs w:val="21"/>
              </w:rPr>
            </w:pPr>
            <w:r>
              <w:rPr>
                <w:rFonts w:hint="eastAsia" w:ascii="宋体" w:hAnsi="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巡视车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spacing w:line="360" w:lineRule="auto"/>
              <w:widowControl/>
              <w:rPr>
                <w:rFonts w:hint="eastAsia" w:ascii="宋体" w:hAnsi="宋体"/>
                <w:szCs w:val="21"/>
              </w:rPr>
            </w:pPr>
            <w:r>
              <w:rPr>
                <w:rFonts w:hint="eastAsia" w:ascii="宋体" w:hAnsi="宋体"/>
                <w:szCs w:val="21"/>
              </w:rPr>
              <w:t xml:space="preserve">发动机排量必须在1.4L或以上5座机动车，不得套用上述车辆</w:t>
            </w:r>
            <w:r/>
          </w:p>
        </w:tc>
        <w:tc>
          <w:tcPr>
            <w:tcBorders>
              <w:top w:val="single" w:color="000000" w:sz="4" w:space="0"/>
              <w:left w:val="single" w:color="000000" w:sz="4" w:space="0"/>
              <w:bottom w:val="single" w:color="000000" w:sz="4" w:space="0"/>
              <w:right w:val="single" w:color="000000" w:sz="4" w:space="0"/>
            </w:tcBorders>
            <w:tcW w:w="2618" w:type="dxa"/>
            <w:vAlign w:val="center"/>
            <w:vMerge w:val="continue"/>
            <w:textDirection w:val="lrTb"/>
            <w:noWrap w:val="false"/>
          </w:tcPr>
          <w:p>
            <w:pPr>
              <w:pStyle w:val="740"/>
              <w:jc w:val="left"/>
              <w:widowControl/>
              <w:rPr>
                <w:rFonts w:hint="eastAsia" w:ascii="宋体" w:hAnsi="宋体"/>
                <w:szCs w:val="21"/>
              </w:rPr>
            </w:pPr>
            <w:r>
              <w:rPr>
                <w:rFonts w:hint="eastAsia" w:ascii="宋体" w:hAnsi="宋体"/>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szCs w:val="21"/>
              </w:rPr>
              <w:t xml:space="preserve">登高车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40"/>
              <w:jc w:val="center"/>
              <w:spacing w:line="360" w:lineRule="auto"/>
              <w:widowControl/>
              <w:rPr>
                <w:rFonts w:hint="eastAsia" w:ascii="宋体" w:hAnsi="宋体" w:cs="宋体"/>
                <w:szCs w:val="21"/>
              </w:rPr>
            </w:pPr>
            <w:r>
              <w:rPr>
                <w:rFonts w:ascii="宋体" w:hAnsi="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618" w:type="dxa"/>
            <w:vAlign w:val="center"/>
            <w:vMerge w:val="continue"/>
            <w:textDirection w:val="lrTb"/>
            <w:noWrap w:val="false"/>
          </w:tcPr>
          <w:p>
            <w:pPr>
              <w:pStyle w:val="740"/>
              <w:jc w:val="left"/>
              <w:widowControl/>
              <w:rPr>
                <w:rFonts w:hint="eastAsia" w:ascii="宋体" w:hAnsi="宋体"/>
                <w:szCs w:val="21"/>
              </w:rPr>
            </w:pPr>
            <w:r>
              <w:rPr>
                <w:rFonts w:hint="eastAsia" w:ascii="宋体" w:hAnsi="宋体"/>
                <w:szCs w:val="21"/>
              </w:rPr>
            </w:r>
            <w:r/>
          </w:p>
        </w:tc>
      </w:tr>
    </w:tbl>
    <w:p>
      <w:pPr>
        <w:pStyle w:val="740"/>
        <w:ind w:firstLine="420"/>
        <w:jc w:val="left"/>
        <w:spacing w:line="360" w:lineRule="auto"/>
        <w:widowControl/>
        <w:tabs>
          <w:tab w:val="left" w:pos="630" w:leader="none"/>
        </w:tabs>
        <w:rPr>
          <w:rFonts w:hint="eastAsia" w:ascii="宋体" w:hAnsi="宋体"/>
          <w:szCs w:val="21"/>
        </w:rPr>
      </w:pPr>
      <w:r>
        <w:rPr>
          <w:rFonts w:hint="eastAsia" w:ascii="宋体" w:hAnsi="宋体"/>
          <w:szCs w:val="21"/>
        </w:rPr>
        <w:t xml:space="preserve">（二）管理内容要求：</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1、参加投标的企业，须具备应急抢险机制与能力，按110联动要求，能在出险半小时内到达现场组织抢险。</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2、绿化养护质量标准满足《江苏省城市园林绿化养护管理分级标准》。</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3、绿化养护管理项目执行《苏州市运河公园管理处绿化养护管理评分细则（试行）》中养护标准,详见附件。 </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4、公园管理范围内水生植物及时清理，包括枯水草及萎枝干的清除、清运等工作。</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5、公园游客中心及主干道摆花</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6、绿化养护要求：</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6.1乔木</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树冠完整，主侧枝分布均匀，数量适宜，内膛通风透光，不得出现因剥芽、修剪面产生的树皮拉伤现象。同一道路同一树种的行道树形留养一致，补植行道树与原分枝高度相距不超过40CM，涂白高度相距不超过5CM，树与建筑、各类线路的矛盾处理合理，不影响交通视线。树木修剪的切口平整，易冻害的树木冬季有防寒措施。</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6.2灌木</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枝叶细密，紧凑丰满，根据设计要求修剪成形。直线的要求线条整齐，定型高度一致；曲线造型的线条圆滑流畅，节奏变换一致，不脱脚。日常修剪及时</w:t>
      </w:r>
      <w:r>
        <w:rPr>
          <w:rFonts w:hint="eastAsia" w:ascii="宋体" w:hAnsi="宋体"/>
          <w:szCs w:val="21"/>
        </w:rPr>
        <w:t xml:space="preserve">到位，不能出现单</w:t>
      </w:r>
      <w:r>
        <w:rPr>
          <w:rFonts w:hint="eastAsia" w:ascii="宋体" w:hAnsi="宋体"/>
          <w:szCs w:val="21"/>
        </w:rPr>
        <w:t xml:space="preserve">枝（芽）超出5CM未修剪现象，无修后枝叶残留或散落不清。</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6.3球类</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球形丰满、完整，球面光滑密实，不脱脚。同一要求的球类大小保持一致。日常修剪及时到位，不能出现单枝（芽）超出5CM未修剪现象，无修后枝叶残留或散落不清。</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6.4攀援植物</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主蔓清晰明显，生长健壮，成型迅速，剥芽及时，茎叶不影响行视线，过长茎蔓抑制到位，残花枯藤清理干净，观赏类花期正常。</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6.5露地花卉</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花坛花境内四季有花（叶），花坛图案清晰，色彩鲜艳，花朵繁茂；同一品种花期一致，层次分明，高矮有序；种植土内无石块、垃圾、草屑、残茎；主体花坛要摆放稳固，不影响交通视线；花卉摆放或种植符合设计要求。</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6.6地被植物</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修剪整齐，边缘线条清晰，种植地内土壤保持疏松，残花清理及时，无杂草；木本地被冬季休眠期高度保持在40CM以内。观赏期内群体与单株均能发挥最佳观赏功能。</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6.7草坪</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终年修剪整齐，边缘线清晰，无各类杂草，无垃圾，无毡化现象和馒头状突起，土壤不板结，龟裂，无积水现象。</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6.8卫生保洁</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绿地（包括水面）、设施应巡视保洁，及时清理，做到无垃圾、石子砖块、白色污染（树挂）；绿色废弃物（如树枝、树叶草屑等）要做到日产日清。</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6.9绿</w:t>
      </w:r>
      <w:r>
        <w:rPr>
          <w:rFonts w:hint="eastAsia" w:ascii="宋体" w:hAnsi="宋体"/>
          <w:szCs w:val="21"/>
        </w:rPr>
        <w:t xml:space="preserve">化养护台帐</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应建立完整的绿化养护台帐，绿化资料记录详细，分类清楚，数据详实。</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（三）各类人员、素质要求：</w:t>
      </w:r>
      <w:r/>
    </w:p>
    <w:p>
      <w:pPr>
        <w:pStyle w:val="740"/>
        <w:ind w:firstLine="420"/>
        <w:jc w:val="left"/>
        <w:spacing w:line="360" w:lineRule="auto"/>
        <w:widowControl/>
        <w:tabs>
          <w:tab w:val="left" w:pos="630" w:leader="none"/>
        </w:tabs>
        <w:rPr>
          <w:rFonts w:hint="eastAsia" w:ascii="宋体" w:hAnsi="宋体"/>
          <w:szCs w:val="21"/>
        </w:rPr>
      </w:pPr>
      <w:r>
        <w:rPr>
          <w:rFonts w:hint="eastAsia" w:ascii="宋体" w:hAnsi="宋体"/>
          <w:szCs w:val="21"/>
        </w:rPr>
        <w:t xml:space="preserve">1、管理人员：本项目要求配备1名养护负责人。需会使用手机上传照片，需加入招标人绿化养护群。养护负责人需具备园林绿化专业知识，主要负责与招标人安排的绿化管理人员对接，包括信息资料的互通、日常管理的对接、养护工人的管理。实行常日制上班，在招标人处考勤每周不少于5天。</w:t>
      </w:r>
      <w:r/>
    </w:p>
    <w:p>
      <w:pPr>
        <w:pStyle w:val="740"/>
        <w:ind w:firstLine="420"/>
        <w:jc w:val="left"/>
        <w:spacing w:line="360" w:lineRule="auto"/>
        <w:widowControl/>
        <w:tabs>
          <w:tab w:val="left" w:pos="630" w:leader="none"/>
        </w:tabs>
        <w:rPr>
          <w:rFonts w:hint="eastAsia" w:ascii="宋体" w:hAnsi="宋体"/>
          <w:szCs w:val="21"/>
        </w:rPr>
      </w:pPr>
      <w:r>
        <w:rPr>
          <w:rFonts w:hint="eastAsia" w:ascii="宋体" w:hAnsi="宋体"/>
          <w:szCs w:val="21"/>
        </w:rPr>
        <w:t xml:space="preserve">2、人员着装：每名养护工人在工作期间须穿着统一的反光马甲上岗。现场管理人员统一着装挂牌上岗。反光马甲样式需符合以下要求：秋装：马甲颜色为深绿色，圆领；正面与反面各有上下两条反光条；正面左胸口印养护单位名称；背面分上下两行，印“运河体育”与“绿化养护”白色字样。夏装：镂空网状马甲，背部有反光条，印刷成</w:t>
      </w:r>
      <w:r>
        <w:rPr>
          <w:rFonts w:hint="eastAsia" w:ascii="宋体" w:hAnsi="宋体"/>
          <w:szCs w:val="21"/>
        </w:rPr>
        <w:t xml:space="preserve">交单位名称。中标后一月内配置到位，否则按未统一着装上岗处理，发现一次直接在当月养护费中扣500元。</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（四）考核管理说明：</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本项目考核采用《苏州市运河公园管理处绿化养护管理考核办法（试行）》及《苏州市运河公园管理处绿化养护管理评分细则（试行）》，具体条款详见附件。</w:t>
      </w:r>
      <w:r/>
    </w:p>
    <w:p>
      <w:pPr>
        <w:pStyle w:val="740"/>
        <w:ind w:right="-161" w:firstLine="420"/>
        <w:spacing w:line="360" w:lineRule="auto"/>
        <w:widowControl/>
        <w:rPr>
          <w:rFonts w:hint="eastAsia" w:ascii="宋体" w:hAnsi="宋体"/>
          <w:szCs w:val="21"/>
        </w:rPr>
      </w:pPr>
      <w:r>
        <w:rPr>
          <w:rFonts w:hint="eastAsia" w:ascii="宋体" w:hAnsi="宋体"/>
          <w:szCs w:val="21"/>
        </w:rPr>
        <w:t xml:space="preserve">（五）其他：</w:t>
      </w:r>
      <w:r/>
    </w:p>
    <w:p>
      <w:pPr>
        <w:pStyle w:val="740"/>
        <w:ind w:firstLine="420"/>
        <w:jc w:val="left"/>
        <w:spacing w:line="360" w:lineRule="auto"/>
        <w:widowControl/>
        <w:tabs>
          <w:tab w:val="left" w:pos="0" w:leader="none"/>
        </w:tabs>
        <w:rPr>
          <w:rFonts w:hint="eastAsia" w:ascii="宋体" w:hAnsi="宋体"/>
          <w:szCs w:val="21"/>
        </w:rPr>
      </w:pPr>
      <w:r>
        <w:rPr>
          <w:rFonts w:hint="eastAsia" w:ascii="宋体" w:hAnsi="宋体"/>
          <w:szCs w:val="21"/>
        </w:rPr>
        <w:t xml:space="preserve">1、投标单位具备相应的专业队伍。具有相关绿化养护经验，养护负责人具有相应资历</w:t>
      </w:r>
      <w:r>
        <w:rPr>
          <w:rFonts w:hint="eastAsia" w:ascii="宋体" w:hAnsi="宋体"/>
          <w:szCs w:val="21"/>
        </w:rPr>
        <w:t xml:space="preserve">。</w:t>
      </w:r>
      <w:r/>
    </w:p>
    <w:p>
      <w:pPr>
        <w:pStyle w:val="740"/>
        <w:ind w:firstLine="420"/>
        <w:jc w:val="left"/>
        <w:spacing w:line="360" w:lineRule="auto"/>
        <w:widowControl/>
        <w:tabs>
          <w:tab w:val="left" w:pos="0" w:leader="none"/>
        </w:tabs>
        <w:rPr>
          <w:rFonts w:hint="eastAsia" w:ascii="宋体" w:hAnsi="宋体"/>
          <w:szCs w:val="21"/>
        </w:rPr>
      </w:pPr>
      <w:r>
        <w:rPr>
          <w:rFonts w:hint="eastAsia" w:ascii="宋体" w:hAnsi="宋体"/>
          <w:szCs w:val="21"/>
        </w:rPr>
        <w:t xml:space="preserve">2、服务</w:t>
      </w:r>
      <w:r>
        <w:rPr>
          <w:rFonts w:hint="eastAsia" w:ascii="宋体" w:hAnsi="宋体"/>
          <w:szCs w:val="21"/>
        </w:rPr>
        <w:t xml:space="preserve">要求：成交单位应严格按照《江苏省城市园林绿化养护管理分级标准》的要求进行养护，并接受采购单位的考核评分。对采购单位提出的关于绿化养护合理的建议应予执行。采购单位因国家城市建设或其他特殊情况提出的确需变更的事项应予遵守，因此而涉及合同事项的变更，成交单位应予以配合。</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3、管护交接时间与管护期限：</w:t>
      </w:r>
      <w:r/>
    </w:p>
    <w:p>
      <w:pPr>
        <w:pStyle w:val="740"/>
        <w:ind w:firstLine="525"/>
        <w:jc w:val="left"/>
        <w:spacing w:line="360" w:lineRule="auto"/>
        <w:widowControl/>
        <w:rPr>
          <w:rFonts w:hint="eastAsia" w:ascii="宋体" w:hAnsi="宋体"/>
          <w:szCs w:val="21"/>
        </w:rPr>
      </w:pPr>
      <w:r>
        <w:rPr>
          <w:rFonts w:hint="eastAsia" w:ascii="宋体" w:hAnsi="宋体"/>
          <w:szCs w:val="21"/>
        </w:rPr>
        <w:t xml:space="preserve">①管护交接时间：中标后，由采购单位根据绿化移交进度，另行通知进场时间，并按实际养护期结算费用。</w:t>
      </w:r>
      <w:r/>
    </w:p>
    <w:p>
      <w:pPr>
        <w:pStyle w:val="740"/>
        <w:ind w:firstLine="525"/>
        <w:jc w:val="left"/>
        <w:spacing w:line="360" w:lineRule="auto"/>
        <w:widowControl/>
        <w:rPr>
          <w:rFonts w:hint="eastAsia" w:ascii="宋体" w:hAnsi="宋体"/>
          <w:szCs w:val="21"/>
        </w:rPr>
      </w:pPr>
      <w:r>
        <w:rPr>
          <w:rFonts w:hint="eastAsia" w:ascii="宋体" w:hAnsi="宋体"/>
          <w:szCs w:val="21"/>
        </w:rPr>
        <w:t xml:space="preserve">②管护期限：2026年1月12日-2028年1月11日</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4、若中标的投标单位在承包养护期间，违反下列规定将被解除承包合同：</w:t>
      </w:r>
      <w:r/>
    </w:p>
    <w:p>
      <w:pPr>
        <w:pStyle w:val="740"/>
        <w:ind w:firstLine="525"/>
        <w:jc w:val="left"/>
        <w:spacing w:line="360" w:lineRule="auto"/>
        <w:widowControl/>
        <w:rPr>
          <w:rFonts w:hint="eastAsia" w:ascii="宋体" w:hAnsi="宋体"/>
          <w:szCs w:val="21"/>
        </w:rPr>
      </w:pPr>
      <w:r>
        <w:rPr>
          <w:rFonts w:hint="eastAsia" w:ascii="宋体" w:hAnsi="宋体"/>
          <w:szCs w:val="21"/>
        </w:rPr>
        <w:t xml:space="preserve">①承包方养护期间，如有项目分包、转包现象。</w:t>
      </w:r>
      <w:r/>
    </w:p>
    <w:p>
      <w:pPr>
        <w:pStyle w:val="740"/>
        <w:ind w:firstLine="525"/>
        <w:jc w:val="left"/>
        <w:spacing w:line="360" w:lineRule="auto"/>
        <w:widowControl/>
        <w:rPr>
          <w:rFonts w:hint="eastAsia" w:ascii="宋体" w:hAnsi="宋体"/>
          <w:szCs w:val="21"/>
        </w:rPr>
      </w:pPr>
      <w:r>
        <w:rPr>
          <w:rFonts w:hint="eastAsia" w:ascii="宋体" w:hAnsi="宋体"/>
          <w:szCs w:val="21"/>
        </w:rPr>
        <w:t xml:space="preserve">②合同期内，若在平时每月考核中累计3次及以上得分低于85分。</w:t>
      </w:r>
      <w:r/>
    </w:p>
    <w:p>
      <w:pPr>
        <w:pStyle w:val="740"/>
        <w:ind w:firstLine="525"/>
        <w:jc w:val="left"/>
        <w:spacing w:line="360" w:lineRule="auto"/>
        <w:widowControl/>
        <w:rPr>
          <w:rFonts w:hint="eastAsia" w:ascii="宋体" w:hAnsi="宋体"/>
          <w:szCs w:val="21"/>
        </w:rPr>
      </w:pPr>
      <w:r>
        <w:rPr>
          <w:rFonts w:hint="eastAsia" w:ascii="宋体" w:hAnsi="宋体"/>
          <w:szCs w:val="21"/>
        </w:rPr>
        <w:t xml:space="preserve">③《苏州市运河公园管理处绿化养护管理考核办法（试行）》（见</w:t>
      </w:r>
      <w:r>
        <w:rPr>
          <w:rFonts w:hint="eastAsia" w:ascii="宋体" w:hAnsi="宋体"/>
          <w:szCs w:val="21"/>
        </w:rPr>
        <w:t xml:space="preserve">采购文件</w:t>
      </w:r>
      <w:r>
        <w:rPr>
          <w:rFonts w:hint="eastAsia" w:ascii="宋体" w:hAnsi="宋体"/>
          <w:szCs w:val="21"/>
        </w:rPr>
        <w:t xml:space="preserve">附件）的有关规定。</w:t>
      </w:r>
      <w:r/>
    </w:p>
    <w:p>
      <w:pPr>
        <w:pStyle w:val="740"/>
        <w:ind w:firstLine="420"/>
        <w:jc w:val="left"/>
        <w:spacing w:line="360" w:lineRule="auto"/>
        <w:widowControl/>
        <w:tabs>
          <w:tab w:val="left" w:pos="0" w:leader="none"/>
        </w:tabs>
        <w:rPr>
          <w:rFonts w:hint="eastAsia" w:ascii="宋体" w:hAnsi="宋体"/>
          <w:szCs w:val="21"/>
        </w:rPr>
      </w:pPr>
      <w:r>
        <w:rPr>
          <w:rFonts w:hint="eastAsia" w:ascii="宋体" w:hAnsi="宋体"/>
          <w:szCs w:val="21"/>
        </w:rPr>
        <w:t xml:space="preserve">成交单位被解除承包合同后，招标代理机构可以按规定重新进行招标确定成交单位，由成交单位承接本项目的绿化养护管理（被解除合同的成交单位不得参与投标）</w:t>
      </w:r>
      <w:r/>
    </w:p>
    <w:p>
      <w:pPr>
        <w:pStyle w:val="740"/>
        <w:ind w:firstLine="420"/>
        <w:jc w:val="left"/>
        <w:spacing w:line="360" w:lineRule="auto"/>
        <w:widowControl/>
        <w:tabs>
          <w:tab w:val="left" w:pos="0" w:leader="none"/>
        </w:tabs>
        <w:rPr>
          <w:rFonts w:hint="eastAsia" w:ascii="宋体" w:hAnsi="宋体"/>
          <w:szCs w:val="21"/>
        </w:rPr>
      </w:pPr>
      <w:r>
        <w:rPr>
          <w:rFonts w:hint="eastAsia" w:ascii="宋体" w:hAnsi="宋体"/>
          <w:szCs w:val="21"/>
        </w:rPr>
        <w:t xml:space="preserve">5、</w:t>
      </w:r>
      <w:r>
        <w:rPr>
          <w:rFonts w:hint="eastAsia" w:ascii="宋体" w:hAnsi="宋体"/>
          <w:szCs w:val="21"/>
          <w:lang w:val="zh-CN"/>
        </w:rPr>
        <w:t xml:space="preserve">服务期间由采购单位进行全面考核，包括投标响应内容的落实情况，主要对成交单位所承诺的人员、设备、仓库等必备条件检查落实情况。若成交单位所提供的服务未能达到</w:t>
      </w:r>
      <w:r>
        <w:rPr>
          <w:rFonts w:hint="eastAsia" w:ascii="宋体" w:hAnsi="宋体"/>
          <w:szCs w:val="21"/>
          <w:lang w:val="zh-CN"/>
        </w:rPr>
        <w:t xml:space="preserve">采</w:t>
      </w:r>
      <w:r>
        <w:rPr>
          <w:rFonts w:hint="eastAsia" w:ascii="宋体" w:hAnsi="宋体"/>
          <w:szCs w:val="21"/>
          <w:lang w:val="zh-CN"/>
        </w:rPr>
        <w:t xml:space="preserve">购文件</w:t>
      </w:r>
      <w:r>
        <w:rPr>
          <w:rFonts w:hint="eastAsia" w:ascii="宋体" w:hAnsi="宋体"/>
          <w:szCs w:val="21"/>
          <w:lang w:val="zh-CN"/>
        </w:rPr>
        <w:t xml:space="preserve">规定</w:t>
      </w:r>
      <w:r>
        <w:rPr>
          <w:rFonts w:hint="eastAsia" w:ascii="宋体" w:hAnsi="宋体"/>
          <w:szCs w:val="21"/>
          <w:lang w:val="zh-CN"/>
        </w:rPr>
        <w:t xml:space="preserve">的标准或其投标承诺，并在采购单位提出整改通知后在规定期限内不做整改的，则采购单位将可以终止合同并取消其中标资格，并重新组织招标</w:t>
      </w:r>
      <w:r>
        <w:rPr>
          <w:rFonts w:hint="eastAsia" w:ascii="宋体" w:hAnsi="宋体"/>
          <w:szCs w:val="21"/>
        </w:rPr>
        <w:t xml:space="preserve">。</w:t>
      </w:r>
      <w:r/>
    </w:p>
    <w:p>
      <w:pPr>
        <w:pStyle w:val="740"/>
        <w:ind w:firstLine="420"/>
        <w:jc w:val="left"/>
        <w:spacing w:line="360" w:lineRule="auto"/>
        <w:widowControl/>
        <w:rPr>
          <w:rFonts w:ascii="宋体" w:hAnsi="Calibri"/>
          <w:szCs w:val="21"/>
        </w:rPr>
      </w:pPr>
      <w:r>
        <w:rPr>
          <w:rFonts w:hint="eastAsia" w:ascii="宋体" w:hAnsi="宋体"/>
          <w:szCs w:val="21"/>
        </w:rPr>
        <w:t xml:space="preserve">6</w:t>
      </w:r>
      <w:r>
        <w:rPr>
          <w:rFonts w:hint="eastAsia" w:ascii="宋体" w:hAnsi="宋体"/>
          <w:szCs w:val="21"/>
          <w:lang w:val="zh-CN"/>
        </w:rPr>
        <w:t xml:space="preserve">、投标单位应对所投标段项目的全部内容进行报价，只投其中部分内容者，其投标文件将被拒绝。</w:t>
      </w:r>
      <w:r>
        <w:rPr>
          <w:rFonts w:ascii="宋体" w:hAnsi="Calibri"/>
          <w:szCs w:val="21"/>
        </w:rPr>
      </w:r>
      <w:r/>
    </w:p>
    <w:p>
      <w:pPr>
        <w:pStyle w:val="740"/>
        <w:ind w:firstLine="420"/>
        <w:jc w:val="left"/>
        <w:spacing w:line="360" w:lineRule="auto"/>
        <w:widowControl/>
        <w:rPr>
          <w:rFonts w:ascii="宋体" w:hAnsi="Calibri"/>
          <w:szCs w:val="21"/>
        </w:rPr>
      </w:pPr>
      <w:r>
        <w:rPr>
          <w:rFonts w:hint="eastAsia" w:ascii="宋体" w:hAnsi="宋体"/>
          <w:szCs w:val="21"/>
        </w:rPr>
        <w:t xml:space="preserve">7、</w:t>
      </w:r>
      <w:r>
        <w:rPr>
          <w:rFonts w:hint="eastAsia" w:ascii="宋体" w:hAnsi="宋体"/>
          <w:szCs w:val="21"/>
          <w:lang w:val="zh-CN"/>
        </w:rPr>
        <w:t xml:space="preserve">因成交单位管理不善，造成市政养护维修工程服务范围内的设施、设备损坏，造成重大损失的由直接责任人赔偿，若直接责任人因故无法赔偿的，采购单位有权要求成交单位按实际损失金额赔偿。</w:t>
      </w:r>
      <w:r>
        <w:rPr>
          <w:rFonts w:ascii="宋体" w:hAnsi="Calibri"/>
          <w:szCs w:val="21"/>
        </w:rPr>
      </w:r>
      <w:r/>
    </w:p>
    <w:p>
      <w:pPr>
        <w:pStyle w:val="740"/>
        <w:ind w:firstLine="420"/>
        <w:jc w:val="left"/>
        <w:spacing w:line="360" w:lineRule="auto"/>
        <w:widowControl/>
        <w:rPr>
          <w:rFonts w:ascii="宋体" w:hAnsi="Calibri"/>
          <w:szCs w:val="21"/>
        </w:rPr>
      </w:pPr>
      <w:r>
        <w:rPr>
          <w:rFonts w:hint="eastAsia" w:ascii="宋体" w:hAnsi="宋体"/>
          <w:szCs w:val="21"/>
        </w:rPr>
        <w:t xml:space="preserve">8、投标文件中明确的项目组人员、设备与进场作业人员、设备应该一致，成交单位不得随意更换，如发现未经采购单位许可随意更换主要技术人员及设备，按成交单位违约处理。</w:t>
      </w:r>
      <w:r>
        <w:rPr>
          <w:rFonts w:ascii="宋体" w:hAnsi="Calibri"/>
          <w:szCs w:val="21"/>
        </w:rPr>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9、成交单位人员进场，需持有身份证，职称证书复印件，经与投标文件核对无误，方能上岗工作，人员变动，需法定代表人签字或盖章，阐明变动原因，并需经采购单位同意。</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10、采购单位对成交单位人员每月不定期检查，如发现撤离到其他工地作业时，按成交单位违约处理。</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11、成交单位应根据采购单位的服务要求，以及服务规范、规程等进行服务。</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12、成交单位应按期向采购单位提供符合质量要求的文件资料。</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13、成交单位自行承担合同实施期间其人员的人身安全、仪器设备的使用正常及</w:t>
      </w:r>
      <w:r>
        <w:rPr>
          <w:rFonts w:hint="eastAsia" w:ascii="宋体" w:hAnsi="宋体"/>
          <w:szCs w:val="21"/>
        </w:rPr>
        <w:t xml:space="preserve">其一切可能产生的</w:t>
      </w:r>
      <w:r>
        <w:rPr>
          <w:rFonts w:hint="eastAsia" w:ascii="宋体" w:hAnsi="宋体"/>
          <w:szCs w:val="21"/>
        </w:rPr>
        <w:t xml:space="preserve">后果。</w:t>
      </w:r>
      <w:r/>
    </w:p>
    <w:p>
      <w:pPr>
        <w:pStyle w:val="740"/>
        <w:ind w:firstLine="420"/>
        <w:jc w:val="left"/>
        <w:spacing w:line="360" w:lineRule="auto"/>
        <w:widowControl/>
        <w:rPr>
          <w:rFonts w:hint="eastAsia" w:ascii="宋体" w:hAnsi="宋体" w:cs="宋体"/>
          <w:szCs w:val="21"/>
        </w:rPr>
      </w:pPr>
      <w:r>
        <w:rPr>
          <w:rFonts w:hint="eastAsia" w:ascii="宋体" w:hAnsi="Calibri"/>
          <w:szCs w:val="21"/>
        </w:rPr>
        <w:t xml:space="preserve">14</w:t>
      </w:r>
      <w:r>
        <w:rPr>
          <w:rFonts w:hint="eastAsia" w:ascii="宋体" w:hAnsi="宋体"/>
          <w:szCs w:val="21"/>
        </w:rPr>
        <w:t xml:space="preserve">、成交单位需遵守采购单位在绿化移交、绿化开挖等方面的制度。如在管养到期时有苗木长势不良、树形缺损或死亡缺失的，需按照本公园绿化建设时对应苗木的审计价格在合同价款内作相应扣款。</w:t>
      </w:r>
      <w:r>
        <w:rPr>
          <w:rFonts w:hint="eastAsia" w:ascii="宋体" w:hAnsi="宋体" w:cs="宋体"/>
          <w:szCs w:val="21"/>
        </w:rPr>
      </w:r>
      <w:r/>
    </w:p>
    <w:p>
      <w:pPr>
        <w:pStyle w:val="740"/>
        <w:ind w:firstLine="420"/>
        <w:jc w:val="left"/>
        <w:spacing w:line="360" w:lineRule="auto"/>
        <w:widowControl/>
        <w:rPr>
          <w:rFonts w:hint="eastAsia" w:ascii="宋体" w:hAnsi="宋体" w:cs="宋体"/>
          <w:szCs w:val="21"/>
        </w:rPr>
      </w:pPr>
      <w:r>
        <w:rPr>
          <w:rFonts w:hint="eastAsia" w:ascii="宋体" w:hAnsi="宋体" w:cs="宋体"/>
          <w:szCs w:val="21"/>
        </w:rPr>
        <w:t xml:space="preserve">（六）服务期限：2026年1月12日-2028年1月11日</w:t>
      </w:r>
      <w:r/>
    </w:p>
    <w:p>
      <w:pPr>
        <w:pStyle w:val="740"/>
        <w:ind w:firstLine="420"/>
        <w:jc w:val="left"/>
        <w:spacing w:line="360" w:lineRule="auto"/>
        <w:widowControl/>
        <w:rPr>
          <w:rFonts w:hint="eastAsia" w:ascii="宋体" w:hAnsi="宋体" w:cs="宋体"/>
          <w:szCs w:val="21"/>
        </w:rPr>
      </w:pPr>
      <w:r>
        <w:rPr>
          <w:rFonts w:hint="eastAsia" w:ascii="宋体" w:hAnsi="宋体" w:cs="宋体"/>
          <w:szCs w:val="21"/>
        </w:rPr>
        <w:t xml:space="preserve">（七）服务地点：苏州市运河公园管理处</w:t>
      </w:r>
      <w:r/>
    </w:p>
    <w:p>
      <w:pPr>
        <w:pStyle w:val="740"/>
        <w:ind w:firstLine="422"/>
        <w:jc w:val="left"/>
        <w:spacing w:line="360" w:lineRule="auto"/>
        <w:widowControl/>
        <w:rPr>
          <w:rFonts w:hint="eastAsia" w:ascii="宋体" w:hAnsi="宋体"/>
          <w:b/>
          <w:szCs w:val="21"/>
        </w:rPr>
      </w:pPr>
      <w:r>
        <w:rPr>
          <w:rFonts w:hint="eastAsia" w:ascii="宋体" w:hAnsi="宋体"/>
          <w:b/>
          <w:szCs w:val="21"/>
        </w:rPr>
        <w:t xml:space="preserve">六</w:t>
      </w:r>
      <w:r>
        <w:rPr>
          <w:rFonts w:ascii="宋体" w:hAnsi="宋体"/>
          <w:b/>
          <w:szCs w:val="21"/>
        </w:rPr>
        <w:t xml:space="preserve">、磋商有关说明：</w:t>
      </w:r>
      <w:r>
        <w:rPr>
          <w:rFonts w:hint="eastAsia" w:ascii="宋体" w:hAnsi="宋体"/>
          <w:b/>
          <w:szCs w:val="21"/>
        </w:rPr>
      </w:r>
      <w:r/>
    </w:p>
    <w:p>
      <w:pPr>
        <w:pStyle w:val="740"/>
        <w:ind w:firstLine="420"/>
        <w:jc w:val="left"/>
        <w:spacing w:line="360" w:lineRule="auto"/>
        <w:widowControl/>
        <w:rPr>
          <w:rFonts w:hint="eastAsia" w:ascii="宋体" w:hAnsi="宋体" w:cs="宋体"/>
          <w:szCs w:val="21"/>
        </w:rPr>
      </w:pPr>
      <w:r>
        <w:rPr>
          <w:rFonts w:hint="eastAsia" w:ascii="宋体" w:hAnsi="宋体" w:cs="宋体"/>
          <w:szCs w:val="21"/>
        </w:rPr>
        <w:t xml:space="preserve">1、响应单位所提供的相关货物或服务应符合国家有关标准和规范，遵循磋商采购文件的要求，并提供详细说明。</w:t>
      </w:r>
      <w:r>
        <w:rPr>
          <w:rFonts w:hint="eastAsia" w:ascii="宋体" w:hAnsi="宋体" w:cs="宋体"/>
          <w:szCs w:val="21"/>
        </w:rPr>
      </w:r>
      <w:r/>
    </w:p>
    <w:p>
      <w:pPr>
        <w:pStyle w:val="740"/>
        <w:ind w:firstLine="420"/>
        <w:jc w:val="left"/>
        <w:spacing w:line="360" w:lineRule="auto"/>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、响应报价应包括但不限于完成该项目全部内容所需的人工费（含工资、奖金、社会保障金、人身意外险</w:t>
      </w:r>
      <w:r>
        <w:rPr>
          <w:rFonts w:hint="eastAsia" w:ascii="宋体" w:hAnsi="宋体" w:cs="宋体"/>
          <w:szCs w:val="21"/>
        </w:rPr>
        <w:t xml:space="preserve">等）</w:t>
      </w:r>
      <w:r>
        <w:rPr>
          <w:rFonts w:hint="eastAsia" w:ascii="宋体" w:hAnsi="宋体" w:cs="宋体"/>
          <w:szCs w:val="21"/>
        </w:rPr>
        <w:t xml:space="preserve">其它在管理过程中发生的一切费用，还包括设备、车辆、耗材、劳保、各种税费及政策性文件规定及合同包含的所有风险、责任、代理服务费等各项应有费用。</w:t>
      </w:r>
      <w:r>
        <w:rPr>
          <w:rFonts w:hint="eastAsia" w:ascii="宋体" w:hAnsi="宋体" w:cs="宋体"/>
          <w:szCs w:val="21"/>
        </w:rPr>
      </w:r>
      <w:r/>
    </w:p>
    <w:p>
      <w:pPr>
        <w:pStyle w:val="740"/>
        <w:ind w:firstLine="420"/>
        <w:jc w:val="left"/>
        <w:spacing w:line="360" w:lineRule="auto"/>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bCs/>
          <w:szCs w:val="21"/>
        </w:rPr>
        <w:t xml:space="preserve">供应商必须说明其是否响应采购文件中提出的全部服务内容与要求，如果以其中某些条款不响应时，应在文件中逐条列出，未列出的视同响应。</w:t>
      </w:r>
      <w:r>
        <w:rPr>
          <w:rFonts w:hint="eastAsia" w:ascii="宋体" w:hAnsi="宋体" w:cs="宋体"/>
          <w:szCs w:val="21"/>
        </w:rPr>
      </w:r>
      <w:r/>
    </w:p>
    <w:p>
      <w:pPr>
        <w:pStyle w:val="740"/>
        <w:ind w:firstLine="420"/>
        <w:jc w:val="left"/>
        <w:spacing w:line="360" w:lineRule="auto"/>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、响应单位提供的磋商响应文件内容须真实、准确、有效，如提供虚假材料或对磋商采购文件所要求说明的情况故意隐瞒或虚报，视为不实质性响应采购要求，其磋商响应文件将被拒绝。</w:t>
      </w:r>
      <w:r>
        <w:rPr>
          <w:rFonts w:hint="eastAsia" w:ascii="宋体" w:hAnsi="宋体" w:cs="宋体"/>
          <w:szCs w:val="21"/>
        </w:rPr>
      </w:r>
      <w:r/>
    </w:p>
    <w:p>
      <w:pPr>
        <w:pStyle w:val="740"/>
        <w:ind w:firstLine="420"/>
        <w:jc w:val="left"/>
        <w:spacing w:line="360" w:lineRule="auto"/>
        <w:widowControl/>
        <w:rPr>
          <w:rFonts w:hint="eastAsia" w:ascii="宋体" w:hAnsi="宋体" w:cs="宋体"/>
          <w:szCs w:val="21"/>
        </w:rPr>
      </w:pPr>
      <w:r>
        <w:rPr>
          <w:rFonts w:hint="eastAsia" w:ascii="宋体" w:hAnsi="宋体" w:cs="宋体"/>
          <w:szCs w:val="21"/>
        </w:rPr>
        <w:t xml:space="preserve">5、成交单位必须给服务人员按照项目所在地的有关规定支付工资、交纳正常的社会保险（社保可参照投标单位行政区域标准）等，所有配置人员的工资社</w:t>
      </w:r>
      <w:r>
        <w:rPr>
          <w:rFonts w:hint="eastAsia" w:ascii="宋体" w:hAnsi="宋体" w:cs="宋体"/>
          <w:szCs w:val="21"/>
        </w:rPr>
        <w:t xml:space="preserve">保待遇不得低于项目所在地目前人均最低工资标准和社保缴费标准，并须按照国家劳动法规定的工作时间安排员工工作。如在服务期间，项目所在地人均最低工资标准和社保缴费标准进行调整，则调整部分的费用由成交单位承担。合同履行期间，服务人员与采购单位无任何劳动人事关系，用工事宜由成交单位负责。</w:t>
      </w:r>
      <w:r/>
    </w:p>
    <w:p>
      <w:pPr>
        <w:pStyle w:val="740"/>
        <w:ind w:firstLine="420"/>
        <w:jc w:val="left"/>
        <w:spacing w:line="360" w:lineRule="auto"/>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、凡涉及磋商采购文件的补充说明和修改，均以苏州政府采购网上发布的通知为准。</w:t>
      </w:r>
      <w:r>
        <w:rPr>
          <w:rFonts w:hint="eastAsia" w:ascii="宋体" w:hAnsi="宋体" w:cs="宋体"/>
          <w:szCs w:val="21"/>
        </w:rPr>
      </w:r>
      <w:r/>
    </w:p>
    <w:p>
      <w:pPr>
        <w:pStyle w:val="740"/>
        <w:ind w:firstLine="422"/>
        <w:jc w:val="left"/>
        <w:spacing w:line="360" w:lineRule="auto"/>
        <w:widowControl/>
        <w:rPr>
          <w:rFonts w:hint="eastAsia" w:ascii="宋体" w:hAnsi="宋体"/>
          <w:b/>
          <w:bCs/>
          <w:szCs w:val="21"/>
        </w:rPr>
      </w:pPr>
      <w:r>
        <w:rPr>
          <w:rFonts w:hint="eastAsia" w:ascii="宋体" w:hAnsi="宋体"/>
          <w:b/>
          <w:bCs/>
          <w:szCs w:val="21"/>
        </w:rPr>
        <w:t xml:space="preserve">七、政府采购有关政策：</w:t>
      </w:r>
      <w:r>
        <w:rPr>
          <w:rFonts w:hint="eastAsia" w:ascii="宋体" w:hAnsi="宋体"/>
          <w:b/>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（一）根据苏州市财政局《关于贯彻执行绿色采购、促进残疾人就业</w:t>
      </w:r>
      <w:r>
        <w:rPr>
          <w:rFonts w:hint="eastAsia" w:ascii="宋体" w:hAnsi="宋体"/>
          <w:bCs/>
          <w:szCs w:val="21"/>
        </w:rPr>
        <w:t xml:space="preserve">和支</w:t>
      </w:r>
      <w:r>
        <w:rPr>
          <w:rFonts w:hint="eastAsia" w:ascii="宋体" w:hAnsi="宋体"/>
          <w:bCs/>
          <w:szCs w:val="21"/>
        </w:rPr>
        <w:t xml:space="preserve">持监狱企业发展有关政策的通知》（苏财购〔2019〕10号）规定：</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1、关于节能环保产品政府采购要求：</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根据财政部、发展改革委、生态环境部、市场监管总局关于调整优化节能产品、环境标志产品政府采购执行机制的通知：</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1.1采购清单中的产品属于节能产品政府采购品目清单中强制采购的，应选择节能产品并提供国家确定的认证机构出具的、处于有效期之内的节能产品认证证书，否则响应无效；</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1.2采购清单中的产品属于环境标志产品政府采购品目清单的优先采购的，则在综合评分相同情况下，提供优先采购产品更多的响应单位优先成交。</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1.3响应产品不属于节能产品政府采购品目清单和环境标志产品政府采购品目清单范围内的，响应单位应综合考虑节能、节水、环保、循环、低碳、再生、有机等因素，绿色采购，优先考虑绿色产品。</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注：《节能产品政府采购清单》、《环境标志产品政府采购清单》以“中国政府采购网”（http://www.ccgp.gov.cn）公告的时间、内容为准，也可通过“苏州市政府采购网”（http://www.zfcg.suzhou.gov.cn）链接查询。</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2、进一步明确政府采购促进残疾人就业政策</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2.1响应单位如为残疾人福利性单位，则视同小</w:t>
      </w:r>
      <w:r>
        <w:rPr>
          <w:rFonts w:hint="eastAsia" w:ascii="宋体" w:hAnsi="宋体"/>
          <w:bCs/>
          <w:szCs w:val="21"/>
        </w:rPr>
        <w:t xml:space="preserve">型、</w:t>
      </w:r>
      <w:r>
        <w:rPr>
          <w:rFonts w:hint="eastAsia" w:ascii="宋体" w:hAnsi="宋体"/>
          <w:bCs/>
          <w:szCs w:val="21"/>
        </w:rPr>
        <w:t xml:space="preserve">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2.3中标、成交供应商为残疾人福利性单位的，采购人或者其</w:t>
      </w:r>
      <w:r>
        <w:rPr>
          <w:rFonts w:hint="eastAsia" w:ascii="宋体" w:hAnsi="宋体"/>
          <w:bCs/>
          <w:szCs w:val="21"/>
        </w:rPr>
        <w:t xml:space="preserve">委托的采购代理机构应当随中标、成交结果同时公告其《残疾人福利性单位声明函》，接受社会监督。</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3、进一步明确政府采购支持监狱企业发展政策</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3.1响应单位如为监狱企业，则视同小型、微型企业，享受评审中价格扣除等政府采购促进中小企业发展的政府采购政策。向监狱企业采购的金额，计入面向中小企业采购的统计数据。</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3.2符合《关于政府采购支持监狱企业发展有关问题的通知》（财库〔2014〕68号）条件的监狱企业参加政府采购活动时，应当提供由省级以上监狱管理局、戒毒管理局（含新疆生产建设兵团）出</w:t>
      </w:r>
      <w:r>
        <w:rPr>
          <w:rFonts w:hint="eastAsia" w:ascii="宋体" w:hAnsi="宋体"/>
          <w:bCs/>
          <w:szCs w:val="21"/>
        </w:rPr>
        <w:t xml:space="preserve">具的</w:t>
      </w:r>
      <w:r>
        <w:rPr>
          <w:rFonts w:hint="eastAsia" w:ascii="宋体" w:hAnsi="宋体"/>
          <w:bCs/>
          <w:szCs w:val="21"/>
        </w:rPr>
        <w:t xml:space="preserve">属于监狱企业的证明文件。</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szCs w:val="21"/>
        </w:rPr>
        <w:t xml:space="preserve">（二）</w:t>
      </w:r>
      <w:r>
        <w:rPr>
          <w:rFonts w:hint="eastAsia" w:ascii="宋体" w:hAnsi="宋体"/>
          <w:bCs/>
          <w:szCs w:val="21"/>
        </w:rPr>
        <w:t xml:space="preserve">根据苏州市财政局《关于进一步做好政府采购正常贯彻执行工作的通知》（苏财购（2017）10号）文件规定：</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1、关于政府采购促进中小企业发展政策要求：</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1.1不同行业的中小微企业划分标准以工信部、国家统计局、国家发改委、财政部《关于印发中小企业划型标准规定的通知》（工信部联企业〔2011〕300号）为准。</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1.2小微企业提供中型企业制造或使用中型企业注册商标的货物的，视同为中型企业。小微企业提供大型企业制造或使用大型企业注册商标的货物的，视同为大型企业。</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1.3中小微企业在响应文件中，签署《中小企业</w:t>
      </w:r>
      <w:r>
        <w:rPr>
          <w:rFonts w:hint="eastAsia" w:ascii="宋体" w:hAnsi="宋体"/>
          <w:bCs/>
          <w:szCs w:val="21"/>
        </w:rPr>
        <w:t xml:space="preserve">声明函》，并根据工信部联企业〔2011〕300号通知，未在响应文件中提供《中小企业声明函》的，不享受促进中小微企业发展的相关政府采购政策。</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1、关于对参与供应商信用记录的政府采购要求：</w:t>
      </w:r>
      <w:bookmarkEnd w:id="37"/>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1、根据政府采购法及相关法规，以及苏州市财政局</w:t>
      </w:r>
      <w:r>
        <w:rPr>
          <w:rFonts w:hint="eastAsia" w:ascii="宋体" w:hAnsi="宋体"/>
          <w:bCs/>
          <w:szCs w:val="21"/>
        </w:rPr>
        <w:t xml:space="preserve">《关</w:t>
      </w:r>
      <w:r>
        <w:rPr>
          <w:rFonts w:hint="eastAsia" w:ascii="宋体" w:hAnsi="宋体"/>
          <w:bCs/>
          <w:szCs w:val="21"/>
        </w:rPr>
        <w:t xml:space="preserve">于印发苏州市市级政府采购信用记录查询和使用工作试行办法的通知》（苏财购（2017）11号）文件的规定，将对供应商进行信用查询，凡经评标小组确认不符合政府采购相关法律法规规定的，将拒绝其参与政府采购活动。</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（1）查询时间：投标文件提交截止时间。</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（2）查询渠道：采购代理机构会在接收响应文件截止时间后，登录“苏采云”系统可一键链接至“信用中国”查询供应商的信用信息。</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rPr>
          <w:rFonts w:hint="eastAsia" w:ascii="宋体" w:hAnsi="宋体"/>
          <w:bCs/>
          <w:szCs w:val="21"/>
        </w:rPr>
      </w:r>
      <w:r/>
    </w:p>
    <w:p>
      <w:pPr>
        <w:pStyle w:val="740"/>
        <w:ind w:firstLine="420"/>
        <w:jc w:val="left"/>
        <w:spacing w:line="360" w:lineRule="auto"/>
        <w:widowControl/>
        <w:rPr>
          <w:rFonts w:hint="eastAsia" w:ascii="宋体" w:hAnsi="宋体"/>
          <w:bCs/>
          <w:szCs w:val="21"/>
        </w:rPr>
      </w:pPr>
      <w:r>
        <w:rPr>
          <w:rFonts w:hint="eastAsia" w:ascii="宋体" w:hAnsi="宋体"/>
          <w:bCs/>
          <w:szCs w:val="21"/>
        </w:rPr>
        <w:t xml:space="preserve">（4）信用记录使用规则：评标小组在对供应商进行资格性审查时，应根据查询结果对供应商的不良信用记录逐项甄别确认。</w:t>
      </w:r>
      <w:r>
        <w:rPr>
          <w:rFonts w:hint="eastAsia" w:ascii="宋体" w:hAnsi="宋体"/>
          <w:bCs/>
          <w:szCs w:val="21"/>
        </w:rPr>
      </w:r>
      <w:r/>
    </w:p>
    <w:p>
      <w:pPr>
        <w:pStyle w:val="740"/>
        <w:ind w:firstLine="422"/>
        <w:jc w:val="left"/>
        <w:spacing w:line="360" w:lineRule="auto"/>
        <w:widowControl/>
        <w:rPr>
          <w:rFonts w:hint="eastAsia" w:ascii="宋体" w:hAnsi="宋体"/>
          <w:b/>
          <w:bCs/>
          <w:szCs w:val="21"/>
        </w:rPr>
      </w:pPr>
      <w:r>
        <w:rPr>
          <w:rFonts w:hint="eastAsia" w:ascii="宋体" w:hAnsi="宋体"/>
          <w:b/>
          <w:bCs/>
          <w:szCs w:val="21"/>
        </w:rPr>
        <w:t xml:space="preserve">八、</w:t>
      </w:r>
      <w:r>
        <w:rPr>
          <w:rFonts w:ascii="宋体" w:hAnsi="宋体"/>
          <w:b/>
          <w:bCs/>
          <w:szCs w:val="21"/>
        </w:rPr>
        <w:t xml:space="preserve">凡涉及</w:t>
      </w:r>
      <w:r>
        <w:rPr>
          <w:rFonts w:hint="eastAsia" w:ascii="宋体" w:hAnsi="宋体"/>
          <w:b/>
          <w:bCs/>
          <w:szCs w:val="21"/>
        </w:rPr>
        <w:t xml:space="preserve">磋商采购文件</w:t>
      </w:r>
      <w:r>
        <w:rPr>
          <w:rFonts w:ascii="宋体" w:hAnsi="宋体"/>
          <w:b/>
          <w:bCs/>
          <w:szCs w:val="21"/>
        </w:rPr>
        <w:t xml:space="preserve">的补充说明和修改，均以</w:t>
      </w:r>
      <w:r>
        <w:rPr>
          <w:rFonts w:hint="eastAsia" w:ascii="宋体" w:hAnsi="宋体"/>
          <w:b/>
          <w:bCs/>
          <w:szCs w:val="21"/>
        </w:rPr>
        <w:t xml:space="preserve">苏州市政府采购网上发布的</w:t>
      </w:r>
      <w:r>
        <w:rPr>
          <w:rFonts w:ascii="宋体" w:hAnsi="宋体"/>
          <w:b/>
          <w:bCs/>
          <w:szCs w:val="21"/>
        </w:rPr>
        <w:t xml:space="preserve">通知为准</w:t>
      </w:r>
      <w:r>
        <w:rPr>
          <w:rFonts w:hint="eastAsia" w:ascii="宋体" w:hAnsi="宋体"/>
          <w:b/>
          <w:bCs/>
          <w:szCs w:val="21"/>
        </w:rPr>
        <w:t xml:space="preserve">。</w:t>
      </w:r>
      <w:r>
        <w:rPr>
          <w:rFonts w:ascii="Cambria" w:hAnsi="Cambria"/>
          <w:b/>
          <w:bCs/>
          <w:sz w:val="32"/>
          <w:szCs w:val="32"/>
          <w:lang w:val="zh-CN"/>
        </w:rPr>
        <w:br w:type="page" w:clear="all"/>
      </w:r>
      <w:r>
        <w:rPr>
          <w:rFonts w:hint="eastAsia" w:ascii="宋体" w:hAnsi="宋体"/>
          <w:b/>
          <w:bCs/>
          <w:szCs w:val="21"/>
        </w:rPr>
      </w:r>
      <w:r/>
    </w:p>
    <w:p>
      <w:pPr>
        <w:pStyle w:val="740"/>
        <w:jc w:val="center"/>
        <w:spacing w:before="60" w:after="60" w:line="360" w:lineRule="auto"/>
        <w:rPr>
          <w:rFonts w:ascii="Cambria" w:hAnsi="Cambria"/>
          <w:b/>
          <w:bCs/>
          <w:sz w:val="32"/>
          <w:szCs w:val="32"/>
          <w:lang w:val="zh-CN"/>
        </w:rPr>
        <w:outlineLvl w:val="0"/>
      </w:pPr>
      <w:r>
        <w:rPr>
          <w:rFonts w:hint="eastAsia" w:ascii="Cambria" w:hAnsi="Cambria"/>
          <w:b/>
          <w:bCs/>
          <w:sz w:val="32"/>
          <w:szCs w:val="32"/>
          <w:lang w:val="zh-CN"/>
        </w:rPr>
        <w:t xml:space="preserve">四、评审方法及评分标准</w:t>
      </w:r>
      <w:r>
        <w:rPr>
          <w:rFonts w:ascii="Cambria" w:hAnsi="Cambria"/>
          <w:b/>
          <w:bCs/>
          <w:sz w:val="32"/>
          <w:szCs w:val="32"/>
          <w:lang w:val="zh-CN"/>
        </w:rPr>
      </w:r>
      <w:r/>
    </w:p>
    <w:p>
      <w:pPr>
        <w:pStyle w:val="740"/>
        <w:numPr>
          <w:ilvl w:val="0"/>
          <w:numId w:val="4"/>
        </w:numPr>
        <w:ind w:left="538" w:hanging="538"/>
        <w:jc w:val="left"/>
        <w:spacing w:line="360" w:lineRule="auto"/>
        <w:widowControl/>
        <w:tabs>
          <w:tab w:val="left" w:pos="540" w:leader="none"/>
        </w:tabs>
        <w:rPr>
          <w:rFonts w:hint="eastAsia" w:ascii="宋体" w:hAnsi="宋体"/>
          <w:b/>
          <w:bCs/>
          <w:szCs w:val="21"/>
        </w:rPr>
      </w:pPr>
      <w:r>
        <w:rPr>
          <w:rFonts w:hint="eastAsia" w:ascii="宋体" w:hAnsi="宋体"/>
          <w:b/>
          <w:bCs/>
          <w:szCs w:val="21"/>
        </w:rPr>
        <w:t xml:space="preserve">成交原则：</w:t>
      </w:r>
      <w:r>
        <w:rPr>
          <w:rFonts w:hint="eastAsia" w:ascii="宋体" w:hAnsi="宋体"/>
          <w:b/>
          <w:bCs/>
          <w:szCs w:val="21"/>
        </w:rPr>
      </w:r>
      <w:r/>
    </w:p>
    <w:p>
      <w:pPr>
        <w:pStyle w:val="740"/>
        <w:ind w:firstLine="420"/>
        <w:jc w:val="left"/>
        <w:spacing w:line="360" w:lineRule="auto"/>
        <w:widowControl/>
        <w:tabs>
          <w:tab w:val="left" w:pos="2870" w:leader="none"/>
        </w:tabs>
        <w:rPr>
          <w:rFonts w:hint="eastAsia" w:ascii="宋体" w:hAnsi="宋体"/>
          <w:szCs w:val="21"/>
        </w:rPr>
      </w:pPr>
      <w:r>
        <w:rPr>
          <w:rFonts w:hint="eastAsia" w:ascii="宋体" w:hAnsi="宋体"/>
          <w:szCs w:val="21"/>
        </w:rPr>
        <w:t xml:space="preserve">1、</w:t>
      </w:r>
      <w:r>
        <w:rPr>
          <w:rFonts w:ascii="宋体" w:hAnsi="宋体"/>
          <w:szCs w:val="21"/>
        </w:rPr>
        <w:t xml:space="preserve">本次</w:t>
      </w:r>
      <w:r>
        <w:rPr>
          <w:rFonts w:hint="eastAsia" w:ascii="宋体" w:hAnsi="宋体"/>
          <w:szCs w:val="21"/>
        </w:rPr>
        <w:t xml:space="preserve">磋商采用综合评分法，即在</w:t>
      </w:r>
      <w:r>
        <w:rPr>
          <w:rFonts w:ascii="宋体" w:hAnsi="宋体"/>
          <w:szCs w:val="21"/>
        </w:rPr>
        <w:t xml:space="preserve">响应文件满足磋商文件全部实质性要求且按评审因素的量化指标评审得分最高的供应商为成交候选供应商</w:t>
      </w:r>
      <w:r>
        <w:rPr>
          <w:rFonts w:hint="eastAsia" w:ascii="宋体" w:hAnsi="宋体"/>
          <w:szCs w:val="21"/>
        </w:rPr>
        <w:t xml:space="preserve">。采购人书面授权磋商小组直接确定成交供应商</w:t>
      </w:r>
      <w:r>
        <w:rPr>
          <w:rFonts w:ascii="宋体" w:hAnsi="宋体"/>
          <w:szCs w:val="21"/>
        </w:rPr>
        <w:t xml:space="preserve">。</w:t>
      </w:r>
      <w:r>
        <w:rPr>
          <w:rFonts w:hint="eastAsia" w:ascii="宋体" w:hAnsi="宋体"/>
          <w:szCs w:val="21"/>
        </w:rPr>
      </w:r>
      <w:r/>
    </w:p>
    <w:p>
      <w:pPr>
        <w:pStyle w:val="740"/>
        <w:ind w:firstLine="420"/>
        <w:jc w:val="left"/>
        <w:spacing w:line="360" w:lineRule="auto"/>
        <w:widowControl/>
        <w:tabs>
          <w:tab w:val="left" w:pos="2870" w:leader="none"/>
        </w:tabs>
        <w:rPr>
          <w:rFonts w:hint="eastAsia" w:ascii="宋体" w:hAnsi="宋体"/>
          <w:szCs w:val="21"/>
        </w:rPr>
      </w:pPr>
      <w:r>
        <w:rPr>
          <w:rFonts w:hint="eastAsia" w:ascii="宋体" w:hAnsi="宋体"/>
          <w:szCs w:val="21"/>
        </w:rPr>
        <w:t xml:space="preserve">2、进入评审的实质性</w:t>
      </w:r>
      <w:r>
        <w:rPr>
          <w:rFonts w:hint="eastAsia" w:ascii="宋体" w:hAnsi="宋体"/>
          <w:szCs w:val="21"/>
        </w:rPr>
        <w:t xml:space="preserve">响应</w:t>
      </w:r>
      <w:r>
        <w:rPr>
          <w:rFonts w:hint="eastAsia" w:ascii="宋体" w:hAnsi="宋体"/>
          <w:szCs w:val="21"/>
        </w:rPr>
        <w:t xml:space="preserve">且具有成交权的供应商不得少于三家，如不足三家，应认定采购失败。</w:t>
      </w:r>
      <w:r>
        <w:rPr>
          <w:rFonts w:hint="eastAsia" w:ascii="宋体" w:hAnsi="宋体"/>
          <w:szCs w:val="21"/>
        </w:rPr>
      </w:r>
      <w:r/>
    </w:p>
    <w:p>
      <w:pPr>
        <w:pStyle w:val="740"/>
        <w:ind w:firstLine="420"/>
        <w:jc w:val="left"/>
        <w:spacing w:line="360" w:lineRule="auto"/>
        <w:widowControl/>
        <w:tabs>
          <w:tab w:val="left" w:pos="2870" w:leader="none"/>
        </w:tabs>
        <w:rPr>
          <w:rFonts w:hint="eastAsia" w:ascii="宋体" w:hAnsi="宋体"/>
          <w:szCs w:val="21"/>
        </w:rPr>
      </w:pPr>
      <w:r>
        <w:rPr>
          <w:rFonts w:hint="eastAsia" w:ascii="宋体" w:hAnsi="宋体"/>
          <w:szCs w:val="21"/>
        </w:rPr>
        <w:t xml:space="preserve">3、</w:t>
      </w:r>
      <w:r>
        <w:rPr>
          <w:rFonts w:ascii="宋体" w:hAnsi="宋体"/>
          <w:szCs w:val="21"/>
        </w:rPr>
        <w:t xml:space="preserve">如出现评审总得分最高的</w:t>
      </w:r>
      <w:r>
        <w:rPr>
          <w:rFonts w:hint="eastAsia" w:ascii="宋体" w:hAnsi="宋体"/>
          <w:szCs w:val="21"/>
        </w:rPr>
        <w:t xml:space="preserve">响应单位</w:t>
      </w:r>
      <w:r>
        <w:rPr>
          <w:rFonts w:ascii="宋体" w:hAnsi="宋体"/>
          <w:szCs w:val="21"/>
        </w:rPr>
        <w:t xml:space="preserve">有两个或两个以上的，以实际</w:t>
      </w:r>
      <w:r>
        <w:rPr>
          <w:rFonts w:hint="eastAsia" w:ascii="宋体" w:hAnsi="宋体"/>
          <w:szCs w:val="21"/>
        </w:rPr>
        <w:t xml:space="preserve">磋商</w:t>
      </w:r>
      <w:r>
        <w:rPr>
          <w:rFonts w:ascii="宋体" w:hAnsi="宋体"/>
          <w:szCs w:val="21"/>
        </w:rPr>
        <w:t xml:space="preserve">报价较低者优先作为</w:t>
      </w:r>
      <w:r>
        <w:rPr>
          <w:rFonts w:hint="eastAsia" w:ascii="宋体" w:hAnsi="宋体"/>
          <w:szCs w:val="21"/>
        </w:rPr>
        <w:t xml:space="preserve">成交</w:t>
      </w:r>
      <w:r>
        <w:rPr>
          <w:rFonts w:ascii="宋体" w:hAnsi="宋体"/>
          <w:szCs w:val="21"/>
        </w:rPr>
        <w:t xml:space="preserve">候选人，如果实际</w:t>
      </w:r>
      <w:r>
        <w:rPr>
          <w:rFonts w:hint="eastAsia" w:ascii="宋体" w:hAnsi="宋体"/>
          <w:szCs w:val="21"/>
        </w:rPr>
        <w:t xml:space="preserve">磋商</w:t>
      </w:r>
      <w:r>
        <w:rPr>
          <w:rFonts w:ascii="宋体" w:hAnsi="宋体"/>
          <w:szCs w:val="21"/>
        </w:rPr>
        <w:t xml:space="preserve">报价也相同的，</w:t>
      </w:r>
      <w:r>
        <w:rPr>
          <w:rFonts w:hint="eastAsia" w:ascii="宋体" w:hAnsi="宋体"/>
          <w:szCs w:val="21"/>
        </w:rPr>
        <w:t xml:space="preserve">则由采购人或者采购代理机构以抽签方式确定成交单位</w:t>
      </w:r>
      <w:r>
        <w:rPr>
          <w:rFonts w:ascii="宋体" w:hAnsi="宋体"/>
          <w:szCs w:val="21"/>
        </w:rPr>
        <w:t xml:space="preserve">。</w:t>
      </w:r>
      <w:r>
        <w:rPr>
          <w:rFonts w:hint="eastAsia" w:ascii="宋体" w:hAnsi="宋体"/>
          <w:szCs w:val="21"/>
        </w:rPr>
      </w:r>
      <w:r/>
    </w:p>
    <w:p>
      <w:pPr>
        <w:pStyle w:val="740"/>
        <w:numPr>
          <w:ilvl w:val="0"/>
          <w:numId w:val="4"/>
        </w:numPr>
        <w:ind w:left="538" w:hanging="538"/>
        <w:jc w:val="left"/>
        <w:spacing w:line="360" w:lineRule="auto"/>
        <w:widowControl/>
        <w:tabs>
          <w:tab w:val="left" w:pos="540" w:leader="none"/>
          <w:tab w:val="left" w:pos="1260" w:leader="none"/>
        </w:tabs>
        <w:rPr>
          <w:rFonts w:hint="eastAsia" w:ascii="宋体" w:hAnsi="宋体"/>
          <w:b/>
          <w:bCs/>
          <w:szCs w:val="21"/>
        </w:rPr>
      </w:pPr>
      <w:r>
        <w:rPr>
          <w:rFonts w:hint="eastAsia" w:ascii="宋体" w:hAnsi="宋体"/>
          <w:b/>
          <w:bCs/>
          <w:szCs w:val="21"/>
        </w:rPr>
        <w:t xml:space="preserve">评分标准</w:t>
      </w:r>
      <w:r>
        <w:rPr>
          <w:rFonts w:hint="eastAsia" w:ascii="宋体" w:hAnsi="宋体"/>
          <w:b/>
          <w:bCs/>
          <w:szCs w:val="21"/>
        </w:rPr>
      </w:r>
      <w:r/>
    </w:p>
    <w:p>
      <w:pPr>
        <w:pStyle w:val="740"/>
        <w:ind w:firstLine="422"/>
        <w:jc w:val="left"/>
        <w:spacing w:line="360" w:lineRule="auto"/>
        <w:widowControl/>
        <w:tabs>
          <w:tab w:val="left" w:pos="2870" w:leader="none"/>
        </w:tabs>
        <w:rPr>
          <w:rFonts w:hint="eastAsia"/>
          <w:b/>
          <w:szCs w:val="21"/>
        </w:rPr>
      </w:pPr>
      <w:r>
        <w:rPr>
          <w:rFonts w:hint="eastAsia" w:ascii="宋体" w:hAnsi="宋体"/>
          <w:b/>
          <w:szCs w:val="21"/>
        </w:rPr>
        <w:t xml:space="preserve">（一</w:t>
      </w:r>
      <w:r>
        <w:rPr>
          <w:rFonts w:hint="eastAsia"/>
          <w:b/>
          <w:szCs w:val="21"/>
        </w:rPr>
        <w:t xml:space="preserve">） 报价得分（</w:t>
      </w:r>
      <w:r>
        <w:rPr>
          <w:rFonts w:ascii="宋体" w:hAnsi="宋体"/>
          <w:b/>
          <w:szCs w:val="21"/>
        </w:rPr>
        <w:t xml:space="preserve">1</w:t>
      </w:r>
      <w:r>
        <w:rPr>
          <w:rFonts w:hint="eastAsia" w:ascii="宋体" w:hAnsi="宋体"/>
          <w:b/>
          <w:szCs w:val="21"/>
        </w:rPr>
        <w:t xml:space="preserve">0</w:t>
      </w:r>
      <w:r>
        <w:rPr>
          <w:rFonts w:hint="eastAsia"/>
          <w:b/>
          <w:szCs w:val="21"/>
        </w:rPr>
        <w:t xml:space="preserve">分）</w:t>
      </w:r>
      <w:r>
        <w:rPr>
          <w:rFonts w:hint="eastAsia"/>
          <w:b/>
          <w:szCs w:val="21"/>
        </w:rPr>
      </w:r>
      <w:r/>
    </w:p>
    <w:p>
      <w:pPr>
        <w:pStyle w:val="740"/>
        <w:ind w:firstLine="420"/>
        <w:spacing w:line="360" w:lineRule="auto"/>
      </w:pPr>
      <w:r>
        <w:rPr>
          <w:rFonts w:ascii="宋体" w:hAnsi="宋体"/>
          <w:szCs w:val="21"/>
        </w:rPr>
        <w:t xml:space="preserve">1、第一步：磋商报价低于或等于采购预算的，为有效磋商报价。超采购预算的磋商报价为无效磋商报价。无效磋商报价的磋商响应文件不进行评审，也不得成交。</w:t>
      </w:r>
      <w:r>
        <w:rPr>
          <w:rFonts w:hint="eastAsia" w:ascii="宋体" w:hAnsi="宋体"/>
          <w:szCs w:val="21"/>
        </w:rPr>
      </w:r>
      <w:r/>
    </w:p>
    <w:p>
      <w:pPr>
        <w:pStyle w:val="740"/>
        <w:ind w:firstLine="420"/>
        <w:spacing w:line="360" w:lineRule="auto"/>
        <w:rPr>
          <w:rFonts w:hint="eastAsia" w:ascii="宋体" w:hAnsi="宋体"/>
          <w:szCs w:val="21"/>
        </w:rPr>
      </w:pPr>
      <w:r>
        <w:rPr>
          <w:rFonts w:ascii="宋体" w:hAnsi="宋体"/>
          <w:szCs w:val="21"/>
        </w:rPr>
        <w:t xml:space="preserve">2、第二步：在所有有效磋商报价中满足采购文件要求，且经磋商后最终评审价格最低的磋商报价为评标基准价，其价格分为10分，其他磋商供应商的价格分按照下列公式计算（计算结果四舍五入保留两</w:t>
      </w:r>
      <w:r>
        <w:rPr>
          <w:rFonts w:ascii="宋体" w:hAnsi="宋体"/>
          <w:szCs w:val="21"/>
        </w:rPr>
        <w:t xml:space="preserve">位小数）</w:t>
      </w:r>
      <w:r>
        <w:rPr>
          <w:rFonts w:hint="eastAsia" w:ascii="宋体" w:hAnsi="宋体"/>
          <w:szCs w:val="21"/>
        </w:rPr>
      </w:r>
      <w:r/>
    </w:p>
    <w:p>
      <w:pPr>
        <w:pStyle w:val="740"/>
        <w:ind w:firstLine="420"/>
        <w:spacing w:line="360" w:lineRule="auto"/>
        <w:rPr>
          <w:rFonts w:hint="eastAsia" w:ascii="宋体" w:hAnsi="宋体"/>
          <w:szCs w:val="21"/>
        </w:rPr>
      </w:pPr>
      <w:r>
        <w:rPr>
          <w:rFonts w:ascii="宋体" w:hAnsi="宋体"/>
          <w:szCs w:val="21"/>
        </w:rPr>
        <w:t xml:space="preserve">3、磋商报价得分＝（评标基准价/磋商报价）×10%×100</w:t>
      </w:r>
      <w:r>
        <w:rPr>
          <w:rFonts w:hint="eastAsia" w:ascii="宋体" w:hAnsi="宋体"/>
          <w:szCs w:val="21"/>
        </w:rPr>
      </w:r>
      <w:r/>
    </w:p>
    <w:p>
      <w:pPr>
        <w:pStyle w:val="740"/>
        <w:ind w:firstLine="420"/>
        <w:spacing w:line="360" w:lineRule="auto"/>
        <w:rPr>
          <w:rFonts w:hint="eastAsia" w:ascii="宋体" w:hAnsi="宋体"/>
          <w:szCs w:val="21"/>
        </w:rPr>
      </w:pPr>
      <w:r>
        <w:rPr>
          <w:rFonts w:ascii="宋体" w:hAnsi="宋体"/>
          <w:szCs w:val="21"/>
        </w:rPr>
        <w:t xml:space="preserve">4、关于小微企业价格评审</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针对中小型企业、残疾人福利企业和监狱企业的评审：</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根据《政府采购促进中小企业发展管理办法》（财库〔</w:t>
      </w:r>
      <w:r>
        <w:rPr>
          <w:rFonts w:ascii="宋体" w:hAnsi="宋体"/>
          <w:szCs w:val="21"/>
        </w:rPr>
        <w:t xml:space="preserve">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ascii="宋体" w:hAnsi="宋体"/>
          <w:b/>
          <w:bCs/>
          <w:szCs w:val="21"/>
        </w:rPr>
        <w:t xml:space="preserve">本项目为专门面向中小企业采购的项目，不再执行价格评审优惠的扶持政策</w:t>
      </w:r>
      <w:r>
        <w:rPr>
          <w:rFonts w:ascii="宋体" w:hAnsi="宋体"/>
          <w:szCs w:val="21"/>
        </w:rPr>
        <w:t xml:space="preserve">。投标人必须提供《中小企业声明函》或《残疾人福利性单位声明</w:t>
      </w:r>
      <w:r>
        <w:rPr>
          <w:rFonts w:hint="eastAsia" w:ascii="宋体" w:hAnsi="宋体"/>
          <w:szCs w:val="21"/>
        </w:rPr>
        <w:t xml:space="preserve">函》或由省级以上监狱管理局、戒毒管理局（含新疆生产建设兵团）出具的属于监狱企业的证明文件。</w:t>
      </w:r>
      <w:r>
        <w:rPr>
          <w:rFonts w:hint="eastAsia" w:ascii="宋体" w:hAnsi="宋体"/>
          <w:szCs w:val="21"/>
        </w:rPr>
      </w:r>
      <w:r/>
    </w:p>
    <w:p>
      <w:pPr>
        <w:pStyle w:val="740"/>
        <w:ind w:firstLine="420"/>
        <w:spacing w:line="360" w:lineRule="auto"/>
        <w:rPr>
          <w:rFonts w:hint="eastAsia" w:ascii="宋体" w:hAnsi="宋体"/>
          <w:szCs w:val="21"/>
        </w:rPr>
      </w:pPr>
      <w:r>
        <w:rPr>
          <w:rFonts w:hint="eastAsia" w:ascii="宋体" w:hAnsi="宋体"/>
          <w:szCs w:val="21"/>
        </w:rPr>
        <w:t xml:space="preserve">注：①填报“中小企业声明函”需严格按“工信部联企业〔</w:t>
      </w:r>
      <w:r>
        <w:rPr>
          <w:rFonts w:ascii="宋体" w:hAnsi="宋体"/>
          <w:szCs w:val="21"/>
        </w:rPr>
        <w:t xml:space="preserve">2011〕300号通知中的《中小企业划型标</w:t>
      </w:r>
      <w:r>
        <w:rPr>
          <w:rFonts w:ascii="宋体" w:hAnsi="宋体"/>
          <w:szCs w:val="21"/>
        </w:rPr>
        <w:t xml:space="preserve">准规定》进行；②若供应商提供的声明函或认定证明为虚假材料，按“政府采购法”相关规定处理并报请政府监管部门给予行政处罚；③若为专门面向中小企业采购的项目或者采购包，不再执行价格评审优惠的扶持政策。</w:t>
      </w:r>
      <w:r>
        <w:rPr>
          <w:rFonts w:hint="eastAsia" w:ascii="宋体" w:hAnsi="宋体"/>
          <w:szCs w:val="21"/>
        </w:rPr>
      </w:r>
      <w:r/>
    </w:p>
    <w:p>
      <w:pPr>
        <w:pStyle w:val="740"/>
        <w:ind w:firstLine="422"/>
        <w:spacing w:line="360" w:lineRule="auto"/>
        <w:rPr>
          <w:rFonts w:hint="eastAsia" w:ascii="宋体" w:hAnsi="宋体" w:cs="宋体"/>
          <w:b/>
          <w:bCs/>
          <w:szCs w:val="24"/>
        </w:rPr>
      </w:pPr>
      <w:r>
        <w:rPr>
          <w:rFonts w:hint="eastAsia" w:ascii="宋体" w:hAnsi="宋体" w:cs="宋体"/>
          <w:b/>
          <w:bCs/>
          <w:szCs w:val="24"/>
        </w:rPr>
        <w:t xml:space="preserve">（二）养护管理技术方案比较（68分）</w:t>
      </w:r>
      <w:r/>
    </w:p>
    <w:p>
      <w:pPr>
        <w:pStyle w:val="740"/>
        <w:ind w:firstLine="420"/>
        <w:spacing w:line="360" w:lineRule="auto"/>
        <w:rPr>
          <w:rFonts w:hint="eastAsia" w:ascii="宋体" w:hAnsi="宋体"/>
          <w:szCs w:val="21"/>
        </w:rPr>
      </w:pPr>
      <w:r>
        <w:rPr>
          <w:rFonts w:hint="eastAsia" w:ascii="宋体" w:hAnsi="宋体"/>
          <w:b/>
          <w:bCs/>
          <w:szCs w:val="21"/>
        </w:rPr>
        <w:t xml:space="preserve">1、响应单位内部管理制度、方案比较（10分）：</w:t>
      </w:r>
      <w:r>
        <w:rPr>
          <w:rFonts w:hint="eastAsia" w:ascii="宋体" w:hAnsi="宋体"/>
          <w:szCs w:val="21"/>
        </w:rPr>
        <w:t xml:space="preserve">内容至少包括组织架构、内部养护检查考核制度、自查自纠制度、自查自纠制度、养护档案管理制度。内容详细、有针对性得10分，内容相对充实，有一定合理性得5分，基本满足要求得1分，未提供方案不得分。</w:t>
      </w:r>
      <w:r/>
    </w:p>
    <w:p>
      <w:pPr>
        <w:pStyle w:val="740"/>
        <w:ind w:firstLine="422"/>
        <w:spacing w:line="360" w:lineRule="auto"/>
        <w:rPr>
          <w:rFonts w:hint="eastAsia" w:ascii="宋体" w:hAnsi="宋体" w:cs="宋体"/>
          <w:szCs w:val="24"/>
        </w:rPr>
      </w:pPr>
      <w:r>
        <w:rPr>
          <w:rFonts w:hint="eastAsia" w:ascii="宋体" w:hAnsi="宋体" w:cs="宋体"/>
          <w:b/>
          <w:bCs/>
          <w:szCs w:val="24"/>
        </w:rPr>
        <w:t xml:space="preserve">2、人员管理方案（10分）：</w:t>
      </w:r>
      <w:r>
        <w:rPr>
          <w:rFonts w:hint="eastAsia" w:ascii="宋体" w:hAnsi="宋体" w:cs="宋体"/>
          <w:szCs w:val="24"/>
        </w:rPr>
        <w:t xml:space="preserve">方案内容中至少包括项目组人员分工、作业人员配置及其作业人员管理等内容，内容详细、有针对性得10分，内容相对充实，有一定合理性得5分，基本满足要求得1分，未提供方案不得分。</w:t>
      </w:r>
      <w:r/>
    </w:p>
    <w:p>
      <w:pPr>
        <w:pStyle w:val="740"/>
        <w:ind w:firstLine="422"/>
        <w:spacing w:line="360" w:lineRule="auto"/>
        <w:rPr>
          <w:rFonts w:hint="eastAsia" w:ascii="宋体" w:hAnsi="宋体" w:cs="宋体"/>
          <w:szCs w:val="24"/>
        </w:rPr>
      </w:pPr>
      <w:r>
        <w:rPr>
          <w:rFonts w:hint="eastAsia" w:ascii="宋体" w:hAnsi="宋体" w:cs="宋体"/>
          <w:b/>
          <w:bCs/>
          <w:szCs w:val="24"/>
        </w:rPr>
        <w:t xml:space="preserve">3、车辆、设备设施作业管理维护方案（10分）：</w:t>
      </w:r>
      <w:r>
        <w:rPr>
          <w:rFonts w:hint="eastAsia" w:ascii="宋体" w:hAnsi="宋体" w:cs="宋体"/>
          <w:szCs w:val="24"/>
        </w:rPr>
        <w:t xml:space="preserve">方案内容中至少包含车辆设备配置、车辆设备作业管理方案及车辆设备后期维护保养方案等内容。内容详细、有针对性得10分，内容相对充实，有一定合理性得5分，基本满足要求得1分，未提供方案不得分。</w:t>
      </w:r>
      <w:r/>
    </w:p>
    <w:p>
      <w:pPr>
        <w:pStyle w:val="740"/>
        <w:ind w:firstLine="422"/>
        <w:spacing w:line="360" w:lineRule="auto"/>
        <w:rPr>
          <w:rFonts w:hint="eastAsia" w:ascii="宋体" w:hAnsi="宋体" w:cs="宋体"/>
          <w:szCs w:val="24"/>
        </w:rPr>
      </w:pPr>
      <w:r>
        <w:rPr>
          <w:rFonts w:hint="eastAsia" w:ascii="宋体" w:hAnsi="宋体" w:cs="宋体"/>
          <w:b/>
          <w:bCs/>
          <w:szCs w:val="24"/>
        </w:rPr>
        <w:t xml:space="preserve">4、绿化养护技术方案比较（10分）：</w:t>
      </w:r>
      <w:r>
        <w:rPr>
          <w:rFonts w:hint="eastAsia" w:ascii="宋体" w:hAnsi="宋体" w:cs="宋体"/>
          <w:szCs w:val="24"/>
        </w:rPr>
        <w:t xml:space="preserve">内容至少包括养护计划、植物养护方案、景观树造型、设施维护、病虫害防治方案等。内容详</w:t>
      </w:r>
      <w:r>
        <w:rPr>
          <w:rFonts w:hint="eastAsia" w:ascii="宋体" w:hAnsi="宋体" w:cs="宋体"/>
          <w:szCs w:val="24"/>
        </w:rPr>
        <w:t xml:space="preserve">细、有针对性得10分，内容相对充实，有一定合理性得5分，基本满足要求得1分，未提供方案不得分。</w:t>
      </w:r>
      <w:r/>
    </w:p>
    <w:p>
      <w:pPr>
        <w:pStyle w:val="740"/>
        <w:ind w:firstLine="422"/>
        <w:spacing w:line="360" w:lineRule="auto"/>
        <w:rPr>
          <w:rFonts w:hint="eastAsia" w:ascii="宋体" w:hAnsi="宋体" w:cs="宋体"/>
          <w:szCs w:val="24"/>
        </w:rPr>
      </w:pPr>
      <w:r>
        <w:rPr>
          <w:rFonts w:hint="eastAsia" w:ascii="宋体" w:hAnsi="宋体" w:cs="宋体"/>
          <w:b/>
          <w:bCs/>
          <w:szCs w:val="24"/>
        </w:rPr>
        <w:t xml:space="preserve">5、安全文明作业方案（10分）：</w:t>
      </w:r>
      <w:r>
        <w:rPr>
          <w:rFonts w:hint="eastAsia" w:ascii="宋体" w:hAnsi="宋体" w:cs="宋体"/>
          <w:szCs w:val="24"/>
        </w:rPr>
        <w:t xml:space="preserve">方案内容中至少包含日常作业安全、作业标示标牌设置、垃圾清运、人员培训及作业如何减少对周边居民生活和出行的影响等内容。内容详细、有针对性得10分，内容相对充实，有一定合理性得5分，基本满足要求得1分，未提供方案不得分。</w:t>
      </w:r>
      <w:r/>
    </w:p>
    <w:p>
      <w:pPr>
        <w:pStyle w:val="740"/>
        <w:ind w:firstLine="422"/>
        <w:spacing w:line="360" w:lineRule="auto"/>
        <w:rPr>
          <w:rFonts w:hint="eastAsia" w:ascii="宋体" w:hAnsi="宋体" w:cs="宋体"/>
          <w:szCs w:val="24"/>
        </w:rPr>
      </w:pPr>
      <w:r>
        <w:rPr>
          <w:rFonts w:hint="eastAsia" w:ascii="宋体" w:hAnsi="宋体" w:cs="宋体"/>
          <w:b/>
          <w:bCs/>
          <w:szCs w:val="24"/>
        </w:rPr>
        <w:t xml:space="preserve">6、应急抢险方案（9分）：</w:t>
      </w:r>
      <w:r>
        <w:rPr>
          <w:rFonts w:hint="eastAsia" w:ascii="宋体" w:hAnsi="宋体" w:cs="宋体"/>
          <w:szCs w:val="24"/>
        </w:rPr>
        <w:t xml:space="preserve">方案内容中至少包含110联动抢险处理预案、抗台防汛等恶劣天气的应急措施、重大活动保障应急预案等方案。内容详细、有针对性得9分，内容相对充实，有一定合理性得4分，基本满足要求得1分，未提供方案不得分。</w:t>
      </w:r>
      <w:r/>
    </w:p>
    <w:p>
      <w:pPr>
        <w:pStyle w:val="740"/>
        <w:ind w:firstLine="422"/>
        <w:spacing w:line="360" w:lineRule="auto"/>
        <w:rPr>
          <w:rFonts w:hint="eastAsia" w:ascii="宋体" w:hAnsi="宋体" w:cs="宋体"/>
          <w:szCs w:val="24"/>
        </w:rPr>
      </w:pPr>
      <w:r>
        <w:rPr>
          <w:rFonts w:hint="eastAsia" w:ascii="宋体" w:hAnsi="宋体" w:cs="宋体"/>
          <w:b/>
          <w:bCs/>
          <w:szCs w:val="24"/>
        </w:rPr>
        <w:t xml:space="preserve">7、根据本项目实际情况制定绿化效果养护提升方案（9分）：</w:t>
      </w:r>
      <w:r>
        <w:rPr>
          <w:rFonts w:hint="eastAsia" w:ascii="宋体" w:hAnsi="宋体" w:cs="宋体"/>
          <w:szCs w:val="24"/>
        </w:rPr>
        <w:t xml:space="preserve">内容详细、有针对性得9分，内容相对充实，有一定合理性得4分，基本满足要求得1分，未提供方案不得分。</w:t>
      </w:r>
      <w:r/>
    </w:p>
    <w:p>
      <w:pPr>
        <w:pStyle w:val="740"/>
        <w:ind w:firstLine="211"/>
        <w:spacing w:line="400" w:lineRule="exact"/>
        <w:rPr>
          <w:rFonts w:hint="eastAsia" w:ascii="宋体" w:hAnsi="宋体" w:cs="宋体"/>
          <w:b/>
          <w:szCs w:val="21"/>
        </w:rPr>
      </w:pPr>
      <w:r/>
      <w:bookmarkStart w:id="38" w:name="_Hlk214027594"/>
      <w:r>
        <w:rPr>
          <w:rFonts w:hint="eastAsia" w:ascii="宋体" w:hAnsi="宋体" w:cs="宋体"/>
          <w:b/>
          <w:szCs w:val="21"/>
        </w:rPr>
        <w:t xml:space="preserve">（三）公司业绩、实力（</w:t>
      </w:r>
      <w:r>
        <w:rPr>
          <w:rFonts w:hint="eastAsia" w:ascii="宋体" w:hAnsi="宋体" w:cs="宋体"/>
          <w:b/>
          <w:szCs w:val="21"/>
        </w:rPr>
        <w:t xml:space="preserve">14</w:t>
      </w:r>
      <w:r>
        <w:rPr>
          <w:rFonts w:hint="eastAsia" w:ascii="宋体" w:hAnsi="宋体" w:cs="宋体"/>
          <w:b/>
          <w:szCs w:val="21"/>
        </w:rPr>
        <w:t xml:space="preserve">分）</w:t>
      </w:r>
      <w:r/>
    </w:p>
    <w:p>
      <w:pPr>
        <w:pStyle w:val="740"/>
        <w:ind w:firstLine="420"/>
        <w:jc w:val="left"/>
        <w:spacing w:line="400" w:lineRule="exact"/>
        <w:rPr>
          <w:rFonts w:hint="eastAsia" w:ascii="宋体" w:hAnsi="宋体" w:cs="宋体"/>
          <w:bCs/>
          <w:szCs w:val="21"/>
        </w:rPr>
      </w:pPr>
      <w:r/>
      <w:bookmarkEnd w:id="38"/>
      <w:r>
        <w:rPr>
          <w:rFonts w:hint="eastAsia" w:ascii="宋体" w:hAnsi="宋体" w:cs="宋体"/>
          <w:bCs/>
          <w:szCs w:val="21"/>
        </w:rPr>
        <w:t xml:space="preserve">1、</w:t>
      </w:r>
      <w:r>
        <w:rPr>
          <w:rFonts w:hint="eastAsia" w:ascii="宋体" w:hAnsi="宋体" w:cs="宋体"/>
          <w:bCs/>
          <w:szCs w:val="21"/>
        </w:rPr>
        <w:t xml:space="preserve">项目经理</w:t>
      </w:r>
      <w:r>
        <w:rPr>
          <w:rFonts w:hint="eastAsia" w:ascii="宋体" w:hAnsi="宋体" w:cs="宋体"/>
          <w:bCs/>
          <w:szCs w:val="21"/>
        </w:rPr>
        <w:t xml:space="preserve">（养护负责人）</w:t>
      </w:r>
      <w:r>
        <w:rPr>
          <w:rFonts w:hint="eastAsia" w:ascii="宋体" w:hAnsi="宋体" w:cs="宋体"/>
          <w:bCs/>
          <w:szCs w:val="21"/>
        </w:rPr>
        <w:t xml:space="preserve">，最高</w:t>
      </w:r>
      <w:r>
        <w:rPr>
          <w:rFonts w:hint="eastAsia" w:ascii="宋体" w:hAnsi="宋体" w:cs="宋体"/>
          <w:bCs/>
          <w:szCs w:val="21"/>
        </w:rPr>
        <w:t xml:space="preserve">6</w:t>
      </w:r>
      <w:r>
        <w:rPr>
          <w:rFonts w:hint="eastAsia" w:ascii="宋体" w:hAnsi="宋体" w:cs="宋体"/>
          <w:bCs/>
          <w:szCs w:val="21"/>
        </w:rPr>
        <w:t xml:space="preserve">分</w:t>
      </w:r>
      <w:r/>
    </w:p>
    <w:p>
      <w:pPr>
        <w:pStyle w:val="740"/>
        <w:ind w:firstLine="513"/>
        <w:spacing w:line="400" w:lineRule="exact"/>
        <w:rPr>
          <w:rFonts w:hint="eastAsia" w:ascii="宋体" w:hAnsi="宋体" w:cs="宋体"/>
          <w:szCs w:val="21"/>
        </w:rPr>
      </w:pPr>
      <w:r>
        <w:rPr>
          <w:rFonts w:hint="eastAsia" w:ascii="宋体" w:hAnsi="宋体" w:cs="宋体"/>
          <w:szCs w:val="21"/>
        </w:rPr>
        <w:t xml:space="preserve">①项目经理</w:t>
      </w:r>
      <w:r>
        <w:rPr>
          <w:rFonts w:hint="eastAsia" w:ascii="宋体" w:hAnsi="宋体" w:cs="宋体"/>
          <w:szCs w:val="21"/>
        </w:rPr>
        <w:t xml:space="preserve">（养护负责人）</w:t>
      </w:r>
      <w:r>
        <w:rPr>
          <w:rFonts w:hint="eastAsia" w:ascii="宋体" w:hAnsi="宋体" w:cs="宋体"/>
          <w:szCs w:val="21"/>
        </w:rPr>
        <w:t xml:space="preserve">具有园林绿化及相关专业本科或以上学历的得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具</w:t>
      </w:r>
      <w:r>
        <w:rPr>
          <w:rFonts w:hint="eastAsia" w:ascii="宋体" w:hAnsi="宋体" w:cs="宋体"/>
          <w:szCs w:val="21"/>
        </w:rPr>
        <w:t xml:space="preserve">有园林绿化及相关专业大专学历的得</w:t>
      </w:r>
      <w:r>
        <w:rPr>
          <w:rFonts w:hint="eastAsia" w:ascii="宋体" w:hAnsi="宋体" w:cs="宋体"/>
          <w:szCs w:val="21"/>
        </w:rPr>
        <w:t xml:space="preserve">1</w:t>
      </w:r>
      <w:r>
        <w:rPr>
          <w:rFonts w:hint="eastAsia" w:ascii="宋体" w:hAnsi="宋体" w:cs="宋体"/>
          <w:szCs w:val="21"/>
        </w:rPr>
        <w:t xml:space="preserve">分，本项最高得</w:t>
      </w:r>
      <w:r>
        <w:rPr>
          <w:rFonts w:hint="eastAsia" w:ascii="宋体" w:hAnsi="宋体" w:cs="宋体"/>
          <w:szCs w:val="21"/>
        </w:rPr>
        <w:t xml:space="preserve">2</w:t>
      </w:r>
      <w:r>
        <w:rPr>
          <w:rFonts w:hint="eastAsia" w:ascii="宋体" w:hAnsi="宋体" w:cs="宋体"/>
          <w:szCs w:val="21"/>
        </w:rPr>
        <w:t xml:space="preserve">分。投标文件中须提供项目经理</w:t>
      </w:r>
      <w:r>
        <w:rPr>
          <w:rFonts w:hint="eastAsia" w:ascii="宋体" w:hAnsi="宋体" w:cs="宋体"/>
          <w:szCs w:val="21"/>
        </w:rPr>
        <w:t xml:space="preserve">（养护负责人）</w:t>
      </w:r>
      <w:r>
        <w:rPr>
          <w:rFonts w:hint="eastAsia" w:ascii="宋体" w:hAnsi="宋体" w:cs="宋体"/>
          <w:szCs w:val="21"/>
        </w:rPr>
        <w:t xml:space="preserve">的专业学历证明扫描件（提供学历证书扫描件或学信网学历证明截图）</w:t>
      </w:r>
      <w:r>
        <w:rPr>
          <w:rFonts w:hint="eastAsia" w:ascii="宋体" w:hAnsi="宋体" w:cs="宋体"/>
          <w:szCs w:val="21"/>
        </w:rPr>
        <w:t xml:space="preserve">及投标人为其缴纳的最新一期的社保证明扫描件。</w:t>
      </w:r>
      <w:r/>
    </w:p>
    <w:p>
      <w:pPr>
        <w:pStyle w:val="740"/>
        <w:ind w:firstLine="513"/>
        <w:spacing w:line="400" w:lineRule="exact"/>
        <w:rPr>
          <w:rFonts w:ascii="Calibri" w:hAnsi="Calibri"/>
          <w:szCs w:val="24"/>
        </w:rPr>
      </w:pPr>
      <w:r>
        <w:rPr>
          <w:rFonts w:hint="eastAsia" w:ascii="宋体" w:hAnsi="宋体" w:cs="宋体"/>
          <w:szCs w:val="21"/>
        </w:rPr>
        <w:t xml:space="preserve">②项目经理</w:t>
      </w:r>
      <w:r>
        <w:rPr>
          <w:rFonts w:hint="eastAsia" w:ascii="宋体" w:hAnsi="宋体" w:cs="宋体"/>
          <w:szCs w:val="21"/>
        </w:rPr>
        <w:t xml:space="preserve">（养护负责人）</w:t>
      </w:r>
      <w:r>
        <w:rPr>
          <w:rFonts w:hint="eastAsia" w:ascii="宋体" w:hAnsi="宋体" w:cs="宋体"/>
          <w:szCs w:val="21"/>
        </w:rPr>
        <w:t xml:space="preserve">具有园林绿化及相关专业高级职称的得2分；</w:t>
      </w:r>
      <w:r>
        <w:rPr>
          <w:rFonts w:hint="eastAsia" w:ascii="宋体" w:hAnsi="宋体" w:cs="宋体"/>
          <w:szCs w:val="21"/>
        </w:rPr>
        <w:t xml:space="preserve">具</w:t>
      </w:r>
      <w:r>
        <w:rPr>
          <w:rFonts w:hint="eastAsia" w:ascii="宋体" w:hAnsi="宋体" w:cs="宋体"/>
          <w:szCs w:val="21"/>
        </w:rPr>
        <w:t xml:space="preserve">有园林绿化及相关专业中级职称的得1分，本项最高得2分。投标文件中须提供项目经理的职称证明扫描件及投标人为其缴纳的最新一期的社保证明扫描件。</w:t>
      </w:r>
      <w:r>
        <w:rPr>
          <w:rFonts w:ascii="Calibri" w:hAnsi="Calibri"/>
          <w:szCs w:val="24"/>
        </w:rPr>
      </w:r>
      <w:r/>
    </w:p>
    <w:p>
      <w:pPr>
        <w:pStyle w:val="740"/>
        <w:ind w:firstLine="513"/>
        <w:spacing w:line="400" w:lineRule="exact"/>
        <w:rPr>
          <w:rFonts w:hint="eastAsia" w:ascii="宋体" w:hAnsi="宋体" w:cs="宋体"/>
          <w:szCs w:val="21"/>
        </w:rPr>
      </w:pPr>
      <w:r>
        <w:rPr>
          <w:rFonts w:hint="eastAsia" w:ascii="宋体" w:hAnsi="宋体" w:cs="宋体"/>
          <w:szCs w:val="21"/>
        </w:rPr>
        <w:t xml:space="preserve">③项目经理</w:t>
      </w:r>
      <w:r>
        <w:rPr>
          <w:rFonts w:hint="eastAsia" w:ascii="宋体" w:hAnsi="宋体" w:cs="宋体"/>
          <w:szCs w:val="21"/>
        </w:rPr>
        <w:t xml:space="preserve">（养护负责人）</w:t>
      </w:r>
      <w:r>
        <w:rPr>
          <w:rFonts w:hint="eastAsia" w:ascii="宋体" w:hAnsi="宋体" w:cs="宋体"/>
          <w:bCs/>
          <w:szCs w:val="21"/>
        </w:rPr>
        <w:t xml:space="preserve">自2021年1月1日以来已完成的类似项目业绩，每提供一份</w:t>
      </w:r>
      <w:r>
        <w:rPr>
          <w:rFonts w:hint="eastAsia" w:ascii="宋体" w:hAnsi="宋体" w:cs="宋体"/>
          <w:szCs w:val="21"/>
        </w:rPr>
        <w:t xml:space="preserve">得2分，本项最高得2分。投标文件中须提供完整的合同（能体现项目经理姓名）及合同期内任意一张发票扫描件。若完整合同中不体现项目经理姓名的，须另外提供相关证明材料扫描件。</w:t>
      </w:r>
      <w:r/>
    </w:p>
    <w:p>
      <w:pPr>
        <w:pStyle w:val="740"/>
        <w:ind w:left="420"/>
        <w:jc w:val="left"/>
        <w:spacing w:line="400" w:lineRule="exact"/>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其他养护人</w:t>
      </w:r>
      <w:r>
        <w:rPr>
          <w:rFonts w:hint="eastAsia" w:ascii="宋体" w:hAnsi="宋体" w:cs="宋体"/>
          <w:bCs/>
          <w:szCs w:val="21"/>
        </w:rPr>
        <w:t xml:space="preserve">员，最高</w:t>
      </w:r>
      <w:r>
        <w:rPr>
          <w:rFonts w:hint="eastAsia" w:ascii="宋体" w:hAnsi="宋体" w:cs="宋体"/>
          <w:bCs/>
          <w:szCs w:val="21"/>
        </w:rPr>
        <w:t xml:space="preserve">8</w:t>
      </w:r>
      <w:r>
        <w:rPr>
          <w:rFonts w:hint="eastAsia" w:ascii="宋体" w:hAnsi="宋体" w:cs="宋体"/>
          <w:bCs/>
          <w:szCs w:val="21"/>
        </w:rPr>
        <w:t xml:space="preserve">分</w:t>
      </w:r>
      <w:r/>
    </w:p>
    <w:p>
      <w:pPr>
        <w:pStyle w:val="740"/>
        <w:ind w:firstLine="420"/>
        <w:spacing w:line="400" w:lineRule="exact"/>
        <w:rPr>
          <w:rFonts w:hint="eastAsia" w:ascii="宋体" w:hAnsi="宋体" w:cs="宋体"/>
          <w:szCs w:val="21"/>
        </w:rPr>
      </w:pPr>
      <w:r>
        <w:rPr>
          <w:rFonts w:hint="eastAsia" w:ascii="宋体" w:hAnsi="宋体" w:cs="宋体"/>
          <w:szCs w:val="21"/>
        </w:rPr>
        <w:t xml:space="preserve">①</w:t>
      </w:r>
      <w:r>
        <w:rPr>
          <w:rFonts w:hint="eastAsia" w:ascii="宋体" w:hAnsi="宋体" w:cs="宋体"/>
          <w:szCs w:val="21"/>
        </w:rPr>
        <w:t xml:space="preserve">养护人员中</w:t>
      </w:r>
      <w:r>
        <w:rPr>
          <w:rFonts w:hint="eastAsia" w:ascii="宋体" w:hAnsi="宋体" w:cs="宋体"/>
          <w:szCs w:val="21"/>
        </w:rPr>
        <w:t xml:space="preserve">具有园林绿化专业工程师或以上职称的得</w:t>
      </w:r>
      <w:r>
        <w:rPr>
          <w:rFonts w:hint="eastAsia" w:ascii="宋体" w:hAnsi="宋体" w:cs="宋体"/>
          <w:szCs w:val="21"/>
        </w:rPr>
        <w:t xml:space="preserve">0.5</w:t>
      </w:r>
      <w:r>
        <w:rPr>
          <w:rFonts w:hint="eastAsia" w:ascii="宋体" w:hAnsi="宋体" w:cs="宋体"/>
          <w:szCs w:val="21"/>
        </w:rPr>
        <w:t xml:space="preserve">分</w:t>
      </w:r>
      <w:r>
        <w:rPr>
          <w:rFonts w:hint="eastAsia" w:ascii="宋体" w:hAnsi="宋体" w:cs="宋体"/>
          <w:szCs w:val="21"/>
        </w:rPr>
        <w:t xml:space="preserve">，具有园林绿化专业初级职称的得0.1分，最多计10人，最高得5分。</w:t>
      </w:r>
      <w:r>
        <w:rPr>
          <w:rFonts w:hint="eastAsia" w:ascii="宋体" w:hAnsi="宋体" w:cs="宋体"/>
          <w:szCs w:val="21"/>
        </w:rPr>
        <w:t xml:space="preserve">投标文件中须提供职称证书扫描件及投标人为其缴纳的最新一期的社保证明扫描件。</w:t>
      </w:r>
      <w:r/>
    </w:p>
    <w:p>
      <w:pPr>
        <w:pStyle w:val="740"/>
        <w:ind w:firstLine="420"/>
        <w:spacing w:line="400" w:lineRule="exact"/>
        <w:rPr>
          <w:rFonts w:ascii="Calibri" w:hAnsi="Calibri"/>
          <w:szCs w:val="24"/>
        </w:rPr>
      </w:pPr>
      <w:r>
        <w:rPr>
          <w:rFonts w:hint="eastAsia" w:ascii="宋体" w:hAnsi="宋体" w:cs="宋体"/>
          <w:szCs w:val="21"/>
        </w:rPr>
        <w:t xml:space="preserve">②</w:t>
      </w:r>
      <w:r>
        <w:rPr>
          <w:rFonts w:hint="eastAsia" w:ascii="宋体" w:hAnsi="宋体" w:cs="宋体"/>
          <w:szCs w:val="21"/>
        </w:rPr>
        <w:t xml:space="preserve">养护人员中配备专职安全员，</w:t>
      </w:r>
      <w:r>
        <w:rPr>
          <w:rFonts w:hint="eastAsia" w:ascii="宋体" w:hAnsi="宋体" w:cs="宋体"/>
          <w:szCs w:val="21"/>
        </w:rPr>
        <w:t xml:space="preserve">具有政府安监部门</w:t>
      </w:r>
      <w:r>
        <w:rPr>
          <w:rFonts w:hint="eastAsia" w:ascii="宋体" w:hAnsi="宋体" w:cs="宋体"/>
          <w:szCs w:val="21"/>
        </w:rPr>
        <w:t xml:space="preserve">（</w:t>
      </w:r>
      <w:r>
        <w:rPr>
          <w:rFonts w:hint="eastAsia" w:ascii="宋体" w:hAnsi="宋体" w:cs="宋体"/>
          <w:szCs w:val="21"/>
        </w:rPr>
        <w:t xml:space="preserve">应急管理部门</w:t>
      </w:r>
      <w:r>
        <w:rPr>
          <w:rFonts w:hint="eastAsia" w:ascii="宋体" w:hAnsi="宋体" w:cs="宋体"/>
          <w:szCs w:val="21"/>
        </w:rPr>
        <w:t xml:space="preserve">）</w:t>
      </w:r>
      <w:r>
        <w:rPr>
          <w:rFonts w:hint="eastAsia" w:ascii="宋体" w:hAnsi="宋体" w:cs="宋体"/>
          <w:szCs w:val="21"/>
        </w:rPr>
        <w:t xml:space="preserve">或相关培训机构</w:t>
      </w:r>
      <w:r>
        <w:rPr>
          <w:rFonts w:hint="eastAsia" w:ascii="宋体" w:hAnsi="宋体" w:cs="宋体"/>
          <w:szCs w:val="21"/>
        </w:rPr>
        <w:t xml:space="preserve">颁发</w:t>
      </w:r>
      <w:r>
        <w:rPr>
          <w:rFonts w:hint="eastAsia" w:ascii="宋体" w:hAnsi="宋体" w:cs="宋体"/>
          <w:szCs w:val="21"/>
        </w:rPr>
        <w:t xml:space="preserve">的安全管理员证书的得3分</w:t>
      </w:r>
      <w:r>
        <w:rPr>
          <w:rFonts w:hint="eastAsia" w:ascii="宋体" w:hAnsi="宋体" w:cs="宋体"/>
          <w:szCs w:val="21"/>
        </w:rPr>
        <w:t xml:space="preserve">。投标文件中</w:t>
      </w:r>
      <w:r>
        <w:rPr>
          <w:rFonts w:hint="eastAsia" w:ascii="宋体" w:hAnsi="宋体" w:cs="宋体"/>
          <w:szCs w:val="21"/>
        </w:rPr>
        <w:t xml:space="preserve">须</w:t>
      </w:r>
      <w:r>
        <w:rPr>
          <w:rFonts w:hint="eastAsia" w:ascii="宋体" w:hAnsi="宋体" w:cs="宋体"/>
          <w:szCs w:val="21"/>
        </w:rPr>
        <w:t xml:space="preserve">提供证书扫描件及投标人为其缴纳的最新一期的社保证明扫描件。</w:t>
      </w:r>
      <w:r>
        <w:rPr>
          <w:rFonts w:ascii="Calibri" w:hAnsi="Calibri"/>
          <w:szCs w:val="24"/>
        </w:rPr>
      </w:r>
      <w:r/>
    </w:p>
    <w:p>
      <w:pPr>
        <w:pStyle w:val="740"/>
        <w:ind w:firstLine="211"/>
        <w:spacing w:line="400" w:lineRule="exact"/>
        <w:rPr>
          <w:rFonts w:ascii="宋体" w:hAnsi="宋体" w:cs="宋体"/>
          <w:b/>
          <w:szCs w:val="21"/>
        </w:rPr>
      </w:pPr>
      <w:r>
        <w:rPr>
          <w:rFonts w:hint="eastAsia" w:ascii="宋体" w:hAnsi="宋体" w:cs="宋体"/>
          <w:b/>
          <w:szCs w:val="21"/>
        </w:rPr>
        <w:t xml:space="preserve">（三）企业综合实力（8分）</w:t>
      </w:r>
      <w:r>
        <w:rPr>
          <w:rFonts w:ascii="宋体" w:hAnsi="宋体" w:cs="宋体"/>
          <w:b/>
          <w:szCs w:val="21"/>
        </w:rPr>
      </w:r>
      <w:r/>
    </w:p>
    <w:p>
      <w:pPr>
        <w:pStyle w:val="740"/>
        <w:ind w:firstLine="422"/>
        <w:spacing w:line="40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、投标单位体系认证证书，最高3分：</w:t>
      </w:r>
      <w:r/>
    </w:p>
    <w:p>
      <w:pPr>
        <w:pStyle w:val="740"/>
        <w:ind w:firstLine="420"/>
        <w:spacing w:line="400" w:lineRule="exact"/>
        <w:rPr>
          <w:rFonts w:hint="eastAsia" w:ascii="宋体" w:hAnsi="宋体" w:cs="宋体"/>
          <w:bCs/>
          <w:szCs w:val="21"/>
        </w:rPr>
      </w:pPr>
      <w:r>
        <w:rPr>
          <w:rFonts w:hint="eastAsia" w:ascii="宋体" w:hAnsi="宋体" w:cs="宋体"/>
          <w:bCs/>
          <w:szCs w:val="21"/>
        </w:rPr>
        <w:t xml:space="preserve">投标单位具有有效期内的质量管理体系认证证书、环境管理体系</w:t>
      </w:r>
      <w:r>
        <w:rPr>
          <w:rFonts w:hint="eastAsia" w:ascii="宋体" w:hAnsi="宋体" w:cs="宋体"/>
          <w:bCs/>
          <w:szCs w:val="21"/>
        </w:rPr>
        <w:t xml:space="preserve">认证证书、职业健康安全管理体系认证证书，每提供一份证书得1分，最高3分。</w:t>
      </w:r>
      <w:r/>
    </w:p>
    <w:p>
      <w:pPr>
        <w:pStyle w:val="740"/>
        <w:ind w:firstLine="420"/>
        <w:spacing w:line="400" w:lineRule="exact"/>
        <w:rPr>
          <w:rFonts w:hint="eastAsia" w:ascii="宋体" w:hAnsi="宋体" w:cs="宋体"/>
          <w:bCs/>
          <w:szCs w:val="21"/>
        </w:rPr>
      </w:pPr>
      <w:r>
        <w:rPr>
          <w:rFonts w:hint="eastAsia" w:ascii="宋体" w:hAnsi="宋体" w:cs="宋体"/>
          <w:bCs/>
          <w:szCs w:val="21"/>
        </w:rPr>
        <w:t xml:space="preserve">【投标文件中须提供认证证书扫描件，并提供该证书在中国国家认证认可监督管理委员会网站http://www.cnca.gov.cn/上查询的页面截图。】</w:t>
      </w:r>
      <w:r/>
    </w:p>
    <w:p>
      <w:pPr>
        <w:pStyle w:val="740"/>
        <w:ind w:firstLine="422"/>
        <w:spacing w:line="40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、业绩，最高5分：</w:t>
      </w:r>
      <w:r/>
    </w:p>
    <w:p>
      <w:pPr>
        <w:pStyle w:val="740"/>
        <w:ind w:firstLine="420"/>
        <w:spacing w:line="400" w:lineRule="exact"/>
        <w:rPr>
          <w:rFonts w:hint="eastAsia" w:ascii="宋体" w:hAnsi="宋体" w:cs="宋体"/>
          <w:szCs w:val="21"/>
        </w:rPr>
      </w:pPr>
      <w:r>
        <w:rPr>
          <w:rFonts w:hint="eastAsia" w:ascii="宋体" w:hAnsi="宋体" w:cs="宋体"/>
          <w:bCs/>
          <w:szCs w:val="21"/>
        </w:rPr>
        <w:t xml:space="preserve">投标单位自2021年1月1日以来已完成的类似项目业绩，每提供一份合同得1分，最高5分。【</w:t>
      </w:r>
      <w:r>
        <w:rPr>
          <w:rFonts w:hint="eastAsia" w:ascii="宋体" w:hAnsi="宋体" w:cs="宋体"/>
          <w:szCs w:val="21"/>
        </w:rPr>
        <w:t xml:space="preserve">投标文件中须提供完整合同扫描件及合同期内任意一张发票，缺一项则不得分。</w:t>
      </w:r>
      <w:r>
        <w:rPr>
          <w:rFonts w:hint="eastAsia" w:ascii="宋体" w:hAnsi="宋体" w:cs="宋体"/>
          <w:bCs/>
          <w:szCs w:val="21"/>
        </w:rPr>
        <w:t xml:space="preserve">】</w:t>
      </w:r>
      <w:r>
        <w:rPr>
          <w:rFonts w:hint="eastAsia" w:ascii="宋体" w:hAnsi="宋体" w:cs="宋体"/>
          <w:szCs w:val="21"/>
        </w:rPr>
      </w:r>
      <w:r/>
    </w:p>
    <w:p>
      <w:pPr>
        <w:pStyle w:val="740"/>
        <w:jc w:val="left"/>
        <w:widowControl/>
        <w:rPr>
          <w:rFonts w:hint="eastAsia" w:ascii="宋体" w:hAnsi="宋体"/>
          <w:b/>
          <w:sz w:val="32"/>
          <w:szCs w:val="32"/>
        </w:rPr>
      </w:pPr>
      <w:r>
        <w:rPr>
          <w:rFonts w:hint="eastAsia" w:ascii="宋体" w:hAnsi="宋体"/>
          <w:b/>
          <w:sz w:val="32"/>
          <w:szCs w:val="32"/>
        </w:rPr>
        <w:br w:type="page" w:clear="all"/>
      </w:r>
      <w:r/>
    </w:p>
    <w:p>
      <w:pPr>
        <w:pStyle w:val="740"/>
        <w:jc w:val="center"/>
        <w:spacing w:line="360" w:lineRule="auto"/>
        <w:widowControl/>
        <w:tabs>
          <w:tab w:val="left" w:pos="8930" w:leader="none"/>
          <w:tab w:val="left" w:pos="9306" w:leader="none"/>
        </w:tabs>
        <w:rPr>
          <w:rFonts w:hint="eastAsia" w:ascii="宋体" w:hAnsi="宋体"/>
          <w:b/>
          <w:sz w:val="32"/>
          <w:szCs w:val="32"/>
        </w:rPr>
      </w:pPr>
      <w:r>
        <w:rPr>
          <w:rFonts w:hint="eastAsia" w:ascii="宋体" w:hAnsi="宋体"/>
          <w:b/>
          <w:sz w:val="32"/>
          <w:szCs w:val="32"/>
        </w:rPr>
        <w:t xml:space="preserve">五、合同主要条款及格式</w:t>
      </w:r>
      <w:r>
        <w:rPr>
          <w:rFonts w:hint="eastAsia" w:ascii="宋体" w:hAnsi="宋体"/>
          <w:b/>
          <w:sz w:val="32"/>
          <w:szCs w:val="32"/>
        </w:rPr>
      </w:r>
      <w:r/>
    </w:p>
    <w:p>
      <w:pPr>
        <w:pStyle w:val="740"/>
        <w:jc w:val="left"/>
        <w:spacing w:line="360" w:lineRule="auto"/>
        <w:widowControl/>
        <w:rPr>
          <w:rFonts w:hint="eastAsia" w:ascii="宋体" w:hAnsi="宋体"/>
          <w:szCs w:val="21"/>
        </w:rPr>
      </w:pPr>
      <w:r>
        <w:rPr>
          <w:rFonts w:hint="eastAsia" w:ascii="宋体" w:hAnsi="宋体"/>
          <w:szCs w:val="21"/>
        </w:rPr>
        <w:t xml:space="preserve">甲方：</w:t>
      </w:r>
      <w:r>
        <w:rPr>
          <w:rFonts w:hint="eastAsia" w:ascii="宋体" w:hAnsi="宋体"/>
          <w:szCs w:val="21"/>
        </w:rPr>
        <w:t xml:space="preserve">苏州市运河公园管理处（苏州市体育博物馆）</w:t>
      </w:r>
      <w:r>
        <w:rPr>
          <w:rFonts w:hint="eastAsia" w:ascii="宋体" w:hAnsi="宋体"/>
          <w:szCs w:val="21"/>
        </w:rPr>
        <w:t xml:space="preserve"> </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联系人：</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电话：</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联系地址：</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乙方：（成交单位）</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联系人：</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电话：</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联系地址：</w:t>
      </w:r>
      <w:r>
        <w:rPr>
          <w:rFonts w:hint="eastAsia" w:ascii="宋体" w:hAnsi="宋体"/>
          <w:szCs w:val="21"/>
        </w:rPr>
      </w:r>
      <w:r/>
    </w:p>
    <w:p>
      <w:pPr>
        <w:pStyle w:val="740"/>
        <w:ind w:firstLine="420"/>
        <w:jc w:val="left"/>
        <w:spacing w:line="360" w:lineRule="auto"/>
        <w:widowControl/>
        <w:rPr>
          <w:rFonts w:ascii="Times New Roman" w:hAnsi="Times New Roman"/>
          <w:szCs w:val="21"/>
        </w:rPr>
      </w:pPr>
      <w:r>
        <w:rPr>
          <w:rFonts w:hint="eastAsia" w:ascii="Times New Roman" w:hAnsi="Times New Roman"/>
          <w:szCs w:val="21"/>
        </w:rPr>
        <w:t xml:space="preserve">根据甲方申请并核准</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rPr>
        <w:t xml:space="preserve">政府采购计划，依据甲方委托</w:t>
      </w:r>
      <w:r>
        <w:rPr>
          <w:rFonts w:hint="eastAsia" w:ascii="Times New Roman" w:hAnsi="Times New Roman"/>
          <w:szCs w:val="21"/>
          <w:u w:val="single"/>
        </w:rPr>
        <w:t xml:space="preserve">苏州天诚建设咨询事务所有限公司</w:t>
      </w:r>
      <w:r>
        <w:rPr>
          <w:rFonts w:hint="eastAsia" w:ascii="Times New Roman" w:hAnsi="Times New Roman"/>
          <w:szCs w:val="21"/>
        </w:rPr>
        <w:t xml:space="preserve">采购编号</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hint="eastAsia" w:ascii="Times New Roman" w:hAnsi="Times New Roman"/>
          <w:szCs w:val="21"/>
        </w:rPr>
        <w:t xml:space="preserve">号政府采购文件及成交单位的响应文件和成交通知书，甲乙双方就此次成交项目的购销事宜，签订本合同书。</w:t>
      </w:r>
      <w:r>
        <w:rPr>
          <w:rFonts w:ascii="Times New Roman" w:hAnsi="Times New Roman"/>
          <w:szCs w:val="21"/>
        </w:rPr>
      </w:r>
      <w:r/>
    </w:p>
    <w:p>
      <w:pPr>
        <w:pStyle w:val="740"/>
        <w:spacing w:line="360" w:lineRule="auto"/>
        <w:rPr>
          <w:rFonts w:hint="eastAsia" w:ascii="宋体" w:hAnsi="宋体" w:cs="宋体"/>
          <w:b/>
          <w:szCs w:val="21"/>
        </w:rPr>
      </w:pPr>
      <w:r>
        <w:rPr>
          <w:rFonts w:hint="eastAsia" w:ascii="宋体" w:hAnsi="宋体" w:cs="宋体"/>
          <w:b/>
          <w:szCs w:val="21"/>
          <w:lang w:bidi="ar"/>
        </w:rPr>
        <w:t xml:space="preserve">一</w:t>
      </w:r>
      <w:r>
        <w:rPr>
          <w:rFonts w:hint="eastAsia" w:ascii="宋体" w:hAnsi="宋体" w:cs="宋体"/>
          <w:b/>
          <w:szCs w:val="21"/>
          <w:lang w:val="zh-CN" w:bidi="ar"/>
        </w:rPr>
        <w:t xml:space="preserve">、下列文件为本合同不可分割部分：</w:t>
      </w:r>
      <w:r>
        <w:rPr>
          <w:rFonts w:hint="eastAsia" w:ascii="宋体" w:hAnsi="宋体" w:cs="宋体"/>
          <w:b/>
          <w:szCs w:val="21"/>
        </w:rPr>
      </w:r>
      <w:r/>
    </w:p>
    <w:p>
      <w:pPr>
        <w:pStyle w:val="740"/>
        <w:ind w:firstLine="420"/>
        <w:spacing w:line="360" w:lineRule="auto"/>
        <w:rPr>
          <w:rFonts w:hint="eastAsia" w:ascii="宋体" w:hAnsi="宋体" w:cs="宋体"/>
          <w:szCs w:val="21"/>
        </w:rPr>
      </w:pPr>
      <w:r>
        <w:rPr>
          <w:rFonts w:hint="eastAsia" w:ascii="宋体" w:hAnsi="宋体" w:cs="宋体"/>
          <w:szCs w:val="21"/>
          <w:lang w:val="zh-CN" w:bidi="ar"/>
        </w:rPr>
        <w:t xml:space="preserve">①</w:t>
      </w:r>
      <w:r>
        <w:rPr>
          <w:rFonts w:hint="eastAsia" w:ascii="宋体" w:hAnsi="宋体" w:cs="宋体"/>
          <w:szCs w:val="21"/>
          <w:lang w:bidi="ar"/>
        </w:rPr>
        <w:t xml:space="preserve"> </w:t>
      </w:r>
      <w:r>
        <w:rPr>
          <w:rFonts w:hint="eastAsia" w:ascii="宋体" w:hAnsi="宋体" w:cs="宋体"/>
          <w:szCs w:val="21"/>
          <w:lang w:val="zh-CN" w:bidi="ar"/>
        </w:rPr>
        <w:t xml:space="preserve">成交通知书；</w:t>
      </w:r>
      <w:r>
        <w:rPr>
          <w:rFonts w:hint="eastAsia"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lang w:val="zh-CN" w:bidi="ar"/>
        </w:rPr>
        <w:t xml:space="preserve">②</w:t>
      </w:r>
      <w:r>
        <w:rPr>
          <w:rFonts w:hint="eastAsia" w:ascii="宋体" w:hAnsi="宋体" w:cs="宋体"/>
          <w:szCs w:val="21"/>
          <w:lang w:bidi="ar"/>
        </w:rPr>
        <w:t xml:space="preserve"> </w:t>
      </w:r>
      <w:r>
        <w:rPr>
          <w:rFonts w:hint="eastAsia" w:ascii="宋体" w:hAnsi="宋体" w:cs="宋体"/>
          <w:szCs w:val="21"/>
          <w:lang w:val="zh-CN" w:bidi="ar"/>
        </w:rPr>
        <w:t xml:space="preserve">乙方的响应文件；</w:t>
      </w:r>
      <w:r>
        <w:rPr>
          <w:rFonts w:hint="eastAsia"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lang w:val="zh-CN" w:bidi="ar"/>
        </w:rPr>
        <w:t xml:space="preserve">③</w:t>
      </w:r>
      <w:r>
        <w:rPr>
          <w:rFonts w:hint="eastAsia" w:ascii="宋体" w:hAnsi="宋体" w:cs="宋体"/>
          <w:szCs w:val="21"/>
          <w:lang w:bidi="ar"/>
        </w:rPr>
        <w:t xml:space="preserve"> </w:t>
      </w:r>
      <w:r>
        <w:rPr>
          <w:rFonts w:hint="eastAsia" w:ascii="宋体" w:hAnsi="宋体" w:cs="宋体"/>
          <w:szCs w:val="21"/>
          <w:lang w:val="zh-CN" w:bidi="ar"/>
        </w:rPr>
        <w:t xml:space="preserve">乙方在招投标过程中所作的其它承诺、声明、书面澄清等；</w:t>
      </w:r>
      <w:r>
        <w:rPr>
          <w:rFonts w:hint="eastAsia"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lang w:val="zh-CN" w:bidi="ar"/>
        </w:rPr>
        <w:t xml:space="preserve">④</w:t>
      </w:r>
      <w:r>
        <w:rPr>
          <w:rFonts w:hint="eastAsia" w:ascii="宋体" w:hAnsi="宋体" w:cs="宋体"/>
          <w:szCs w:val="21"/>
          <w:lang w:bidi="ar"/>
        </w:rPr>
        <w:t xml:space="preserve"> </w:t>
      </w:r>
      <w:r>
        <w:rPr>
          <w:rFonts w:hint="eastAsia" w:ascii="宋体" w:hAnsi="宋体" w:cs="宋体"/>
          <w:szCs w:val="21"/>
          <w:lang w:val="zh-CN" w:bidi="ar"/>
        </w:rPr>
        <w:t xml:space="preserve">采购文件及其附件；</w:t>
      </w:r>
      <w:r>
        <w:rPr>
          <w:rFonts w:hint="eastAsia"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lang w:bidi="ar"/>
        </w:rPr>
        <w:t xml:space="preserve">⑤ </w:t>
      </w:r>
      <w:r>
        <w:rPr>
          <w:rFonts w:hint="eastAsia" w:ascii="宋体" w:hAnsi="宋体" w:cs="宋体"/>
          <w:szCs w:val="21"/>
          <w:lang w:val="zh-CN" w:bidi="ar"/>
        </w:rPr>
        <w:t xml:space="preserve">合同附件。</w:t>
      </w:r>
      <w:r>
        <w:rPr>
          <w:rFonts w:hint="eastAsia"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lang w:val="zh-CN" w:bidi="ar"/>
        </w:rPr>
        <w:t xml:space="preserve">以上与本合同具有同等法律效力</w:t>
      </w:r>
      <w:r>
        <w:rPr>
          <w:rFonts w:hint="eastAsia" w:ascii="宋体" w:hAnsi="宋体" w:cs="宋体"/>
          <w:szCs w:val="21"/>
          <w:lang w:bidi="ar"/>
        </w:rPr>
        <w:t xml:space="preserve">；</w:t>
      </w:r>
      <w:r>
        <w:rPr>
          <w:rFonts w:hint="eastAsia" w:ascii="宋体" w:hAnsi="宋体" w:cs="宋体"/>
          <w:szCs w:val="21"/>
          <w:lang w:val="zh-CN" w:bidi="ar"/>
        </w:rPr>
        <w:t xml:space="preserve">如上述文件与本</w:t>
      </w:r>
      <w:r>
        <w:rPr>
          <w:rFonts w:hint="eastAsia" w:ascii="宋体" w:hAnsi="宋体" w:cs="宋体"/>
          <w:szCs w:val="21"/>
          <w:lang w:val="zh-CN" w:bidi="ar"/>
        </w:rPr>
        <w:t xml:space="preserve">合同内容存在冲突的，双方认可按照本合同约定内容执行。</w:t>
      </w:r>
      <w:r>
        <w:rPr>
          <w:rFonts w:hint="eastAsia" w:ascii="宋体" w:hAnsi="宋体" w:cs="宋体"/>
          <w:szCs w:val="21"/>
        </w:rPr>
      </w:r>
      <w:r/>
    </w:p>
    <w:p>
      <w:pPr>
        <w:pStyle w:val="740"/>
        <w:spacing w:line="360" w:lineRule="auto"/>
        <w:rPr>
          <w:rFonts w:hint="eastAsia" w:ascii="宋体" w:hAnsi="宋体" w:cs="Arial"/>
          <w:b/>
          <w:szCs w:val="21"/>
        </w:rPr>
      </w:pPr>
      <w:r>
        <w:rPr>
          <w:rFonts w:hint="eastAsia" w:ascii="宋体" w:hAnsi="宋体"/>
          <w:b/>
          <w:bCs/>
          <w:szCs w:val="21"/>
          <w:lang w:val="zh-CN"/>
        </w:rPr>
        <w:t xml:space="preserve">二、</w:t>
      </w:r>
      <w:r>
        <w:rPr>
          <w:rFonts w:hint="eastAsia" w:ascii="宋体" w:hAnsi="宋体"/>
          <w:b/>
          <w:szCs w:val="21"/>
          <w:lang w:val="zh-CN"/>
        </w:rPr>
        <w:t xml:space="preserve">采购要求</w:t>
      </w:r>
      <w:r>
        <w:rPr>
          <w:rFonts w:hint="eastAsia" w:ascii="宋体" w:hAnsi="宋体" w:cs="Arial"/>
          <w:b/>
          <w:szCs w:val="21"/>
        </w:rPr>
        <w:t xml:space="preserve">：详见采购文件</w:t>
      </w:r>
      <w:r/>
    </w:p>
    <w:p>
      <w:pPr>
        <w:pStyle w:val="740"/>
        <w:spacing w:line="360" w:lineRule="auto"/>
        <w:tabs>
          <w:tab w:val="left" w:pos="840" w:leader="none"/>
        </w:tabs>
        <w:rPr>
          <w:rFonts w:hint="eastAsia" w:ascii="宋体" w:hAnsi="宋体"/>
          <w:b/>
          <w:szCs w:val="21"/>
        </w:rPr>
      </w:pPr>
      <w:r>
        <w:rPr>
          <w:rFonts w:hint="eastAsia" w:ascii="宋体" w:hAnsi="宋体"/>
          <w:b/>
          <w:szCs w:val="21"/>
        </w:rPr>
        <w:t xml:space="preserve">三、履行方式及期限：</w:t>
      </w:r>
      <w:r/>
    </w:p>
    <w:p>
      <w:pPr>
        <w:pStyle w:val="740"/>
        <w:ind w:firstLine="420"/>
        <w:spacing w:line="360" w:lineRule="auto"/>
        <w:tabs>
          <w:tab w:val="left" w:pos="840" w:leader="none"/>
        </w:tabs>
        <w:rPr>
          <w:rFonts w:hint="eastAsia" w:ascii="宋体" w:hAnsi="宋体"/>
          <w:szCs w:val="21"/>
        </w:rPr>
      </w:pPr>
      <w:r>
        <w:rPr>
          <w:rFonts w:hint="eastAsia" w:ascii="宋体" w:hAnsi="宋体"/>
          <w:szCs w:val="21"/>
        </w:rPr>
        <w:t xml:space="preserve">服务期限：绿化养护期2026年1月12日-2028年1月11日。</w:t>
      </w:r>
      <w:r/>
    </w:p>
    <w:p>
      <w:pPr>
        <w:pStyle w:val="740"/>
        <w:ind w:firstLine="420"/>
        <w:spacing w:line="360" w:lineRule="auto"/>
        <w:tabs>
          <w:tab w:val="left" w:pos="840" w:leader="none"/>
        </w:tabs>
        <w:rPr>
          <w:rFonts w:hint="eastAsia" w:ascii="宋体" w:hAnsi="宋体"/>
          <w:szCs w:val="21"/>
        </w:rPr>
      </w:pPr>
      <w:r>
        <w:rPr>
          <w:rFonts w:hint="eastAsia" w:ascii="宋体" w:hAnsi="宋体"/>
          <w:szCs w:val="21"/>
        </w:rPr>
        <w:t xml:space="preserve">绿化交接时间：双方应在</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日前办理交接手续，交接手续办理后，所有绿化毁损灭失的风险由乙方承担。</w:t>
      </w:r>
      <w:r/>
    </w:p>
    <w:p>
      <w:pPr>
        <w:pStyle w:val="740"/>
        <w:ind w:firstLine="420"/>
        <w:spacing w:after="120" w:line="336" w:lineRule="auto"/>
        <w:rPr>
          <w:rFonts w:ascii="Times New Roman" w:hAnsi="Times New Roman"/>
          <w:sz w:val="20"/>
          <w:szCs w:val="24"/>
          <w:lang w:val="en-US" w:eastAsia="en-US"/>
        </w:rPr>
      </w:pPr>
      <w:r>
        <w:rPr>
          <w:rFonts w:hint="eastAsia" w:ascii="宋体" w:hAnsi="宋体" w:cs="宋体"/>
          <w:szCs w:val="21"/>
          <w:lang w:val="en-US" w:eastAsia="en-US"/>
        </w:rPr>
        <w:t xml:space="preserve">服务地点：</w:t>
      </w:r>
      <w:r>
        <w:rPr>
          <w:rFonts w:hint="eastAsia" w:ascii="宋体" w:hAnsi="宋体" w:cs="宋体"/>
          <w:szCs w:val="21"/>
          <w:lang w:val="en-US"/>
        </w:rPr>
        <w:t xml:space="preserve">苏州市运河公园管理处</w:t>
      </w:r>
      <w:r>
        <w:rPr>
          <w:rFonts w:hint="eastAsia" w:ascii="宋体" w:hAnsi="宋体" w:cs="宋体"/>
          <w:szCs w:val="21"/>
          <w:lang w:val="en-US" w:eastAsia="en-US"/>
        </w:rPr>
        <w:t xml:space="preserve">（采购单位指定地点）；</w:t>
      </w:r>
      <w:r>
        <w:rPr>
          <w:rFonts w:ascii="Times New Roman" w:hAnsi="Times New Roman"/>
          <w:sz w:val="20"/>
          <w:szCs w:val="24"/>
          <w:lang w:val="en-US" w:eastAsia="en-US"/>
        </w:rPr>
      </w:r>
      <w:r/>
    </w:p>
    <w:p>
      <w:pPr>
        <w:pStyle w:val="740"/>
        <w:spacing w:line="360" w:lineRule="auto"/>
        <w:tabs>
          <w:tab w:val="left" w:pos="840" w:leader="none"/>
        </w:tabs>
        <w:rPr>
          <w:rFonts w:hint="eastAsia" w:ascii="宋体" w:hAnsi="宋体"/>
          <w:b/>
          <w:szCs w:val="21"/>
        </w:rPr>
      </w:pPr>
      <w:r>
        <w:rPr>
          <w:rFonts w:hint="eastAsia" w:ascii="宋体" w:hAnsi="宋体"/>
          <w:b/>
          <w:szCs w:val="21"/>
        </w:rPr>
        <w:t xml:space="preserve">四、合同价格与支付</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（一）本合同价格按此次中标价格执行，本合同（含税）总金额为：人民币（大写） 元整（¥：</w:t>
      </w:r>
      <w:r>
        <w:rPr>
          <w:rFonts w:hint="eastAsia" w:ascii="宋体" w:hAnsi="宋体" w:cs="宋体"/>
          <w:szCs w:val="21"/>
          <w:u w:val="single"/>
          <w:lang w:val="zh-CN"/>
        </w:rPr>
        <w:t xml:space="preserve">       </w:t>
      </w:r>
      <w:r>
        <w:rPr>
          <w:rFonts w:hint="eastAsia" w:ascii="宋体" w:hAnsi="宋体" w:cs="宋体"/>
          <w:szCs w:val="21"/>
          <w:lang w:val="zh-CN"/>
        </w:rPr>
        <w:t xml:space="preserve">元）。本合同总金额包括采购文件所确定的服务管理内容、耗材、通讯、服装、设备、各种税费、补贴、人工、保险、劳保、维护、利润、税金、中标服务费、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但因甲方原因除外。</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（二）合同价款的支付及付款步骤：</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1、付款步骤：合同签订后15天内，乙方可以向甲方申请合同金额的10%作为预付款。由甲方每月对乙方进行考核，根据绿化养护评分每月结算一次养护费。经甲方确认乙方</w:t>
      </w:r>
      <w:r>
        <w:rPr>
          <w:rFonts w:hint="eastAsia" w:ascii="宋体" w:hAnsi="宋体"/>
          <w:szCs w:val="21"/>
        </w:rPr>
        <w:t xml:space="preserve">履行绿化养护合同所约定的各项要求后，甲方在每月20日前支付乙方上一月度的养护费用。在签订合同时，乙方明确表示无需预付款或者主动要求降低预付款比例的，甲方可不适用上述关于预付款的规定。具体实施要求按苏财购【2020】52号：一、建立政府采购资金预付款制度的相关规定。</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2、考核分数与养护款挂钩，低于90分（不含90分）按当月考核得分折合比率（按100分计算）扣除当月绿化养护费。90分以上全额支付上一月度养护费。</w:t>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3、月度养护费金额=合同金额/36月-每月扣款金额</w:t>
      </w:r>
      <w:r/>
    </w:p>
    <w:p>
      <w:pPr>
        <w:pStyle w:val="740"/>
        <w:ind w:firstLine="420"/>
        <w:jc w:val="left"/>
        <w:spacing w:line="360" w:lineRule="auto"/>
        <w:widowControl/>
        <w:rPr>
          <w:rFonts w:hint="eastAsia" w:ascii="宋体" w:hAnsi="宋体" w:cs="宋体"/>
          <w:szCs w:val="21"/>
          <w:lang w:val="zh-CN"/>
        </w:rPr>
      </w:pPr>
      <w:r>
        <w:rPr>
          <w:rFonts w:hint="eastAsia" w:ascii="宋体" w:hAnsi="宋体"/>
          <w:szCs w:val="21"/>
        </w:rPr>
        <w:t xml:space="preserve">4、支付方式：银行转账。</w:t>
      </w:r>
      <w:r>
        <w:rPr>
          <w:rFonts w:hint="eastAsia" w:ascii="宋体" w:hAnsi="宋体" w:cs="宋体"/>
          <w:szCs w:val="21"/>
          <w:lang w:val="zh-CN"/>
        </w:rPr>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五、服务范围：</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甲方聘请乙方提供以下服务：</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（1）本合同项下的服务指：（详见采购文件）</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（2）服务内容：（详见采购文件）</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（3）服务标准：（详见采购文件）</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（4）服务人员操作标准及劳动纪律：详见采购文件。</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（5）劳动组织：详见采购文件。</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（6）乙方管理职责：详见采购文件。</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六、质量与验收：</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2、乙方需在规定的时间内按照甲方规定的要求完成项目服务</w:t>
      </w:r>
      <w:r>
        <w:rPr>
          <w:rFonts w:hint="eastAsia" w:ascii="宋体" w:hAnsi="宋体" w:cs="宋体"/>
          <w:szCs w:val="21"/>
          <w:lang w:val="zh-CN"/>
        </w:rPr>
        <w:t xml:space="preserve">工作，甲方将按月组织对乙方服务成果进行考核、确认、验收，如发现与要求不符等问题，应作详细记录，并责令乙方整改，乙方拒不整改的，甲方有权要求提前解除本合同并要求乙方承担本合同总价款5%的违约金，违约金不足以弥补甲方损失的，乙方应当补足。</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七、违约责任：</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1.甲方违约责任及违约金支付：</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（1）在合同生效后，甲方无理由要求终止服务的，应向乙方偿付合同总价款的5%，作为违约金，违约金不足以补偿损失的，乙方有权要求甲方补足。</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（2）甲方逾期付款的应按照逾期付款金额的每天万分之四支付逾期付款违约金。</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（3）甲方违反合同规定，拒绝接受乙方提供服务，应当承担乙方由此造成的损失。                                         </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2.乙方违约责任及违约金支付：</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（1）乙方不能提供服务或服务不符合要求的，应向甲方偿付合同总价款5%的违约金，违约金不足以补偿损失的甲方有权要求乙方补足。</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乙方逾期提供服务的，应与甲方和政府采购管理部门协商，甲方仍需求的，乙方应立即提供服务，并按照逾期服务的每天万分之四支付逾期违约金，同时承担甲方因此遭致的损失费用。逾期超过10日的，甲方有权解除本合同，并要求乙方</w:t>
      </w:r>
      <w:r>
        <w:rPr>
          <w:rFonts w:hint="eastAsia" w:ascii="宋体" w:hAnsi="宋体" w:cs="宋体"/>
          <w:szCs w:val="21"/>
          <w:lang w:val="zh-CN"/>
        </w:rPr>
        <w:t xml:space="preserve">承担本合同总价款5%的违约金。</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（3）乙方每月考核中累计3个月考核低于85分，甲方有权解除本合同，并要求乙方承担本合同总价款5%的违约金。</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、合同的生效</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1、双方签约人为各自法人代表（负责人）或授权代表，合同经双方代表签字加盖公章或合同章即生效。 </w:t>
      </w:r>
      <w:r/>
    </w:p>
    <w:p>
      <w:pPr>
        <w:pStyle w:val="740"/>
        <w:ind w:firstLine="420"/>
        <w:jc w:val="left"/>
        <w:spacing w:line="360" w:lineRule="auto"/>
        <w:widowControl/>
        <w:rPr>
          <w:rFonts w:hint="eastAsia" w:ascii="宋体" w:hAnsi="宋体" w:cs="宋体"/>
          <w:szCs w:val="21"/>
          <w:lang w:val="zh-CN"/>
        </w:rPr>
      </w:pPr>
      <w:r/>
      <w:bookmarkStart w:id="39" w:name="_Hlk21529226"/>
      <w:r>
        <w:rPr>
          <w:rFonts w:hint="eastAsia" w:ascii="宋体" w:hAnsi="宋体" w:cs="宋体"/>
          <w:szCs w:val="21"/>
        </w:rPr>
        <w:t xml:space="preserve">九</w:t>
      </w:r>
      <w:r>
        <w:rPr>
          <w:rFonts w:hint="eastAsia" w:ascii="宋体" w:hAnsi="宋体" w:cs="宋体"/>
          <w:szCs w:val="21"/>
          <w:lang w:val="zh-CN"/>
        </w:rPr>
        <w:t xml:space="preserve">、不可抗力</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1、因不可抗力不能履行合同的，根据不可抗力的影响，部分或者全部免除责任。但合同一方迟延履行后发生不可抗力的，不能免除责任。</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2、合同一方因不可抗力不能履行合同的，应当在不可抗力发生后10日内通知对方，以减轻可能给对方造成的损失，并应当在不可抗力消除后10日内提供书面证明材料。</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rPr>
        <w:t xml:space="preserve">十</w:t>
      </w:r>
      <w:r>
        <w:rPr>
          <w:rFonts w:hint="eastAsia" w:ascii="宋体" w:hAnsi="宋体" w:cs="宋体"/>
          <w:szCs w:val="21"/>
          <w:lang w:val="zh-CN"/>
        </w:rPr>
        <w:t xml:space="preserve">、合同的解除与转让</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1、甲乙双方协商一致，可以解除合同。</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2、有下列情形之一的，合同一方可以解除合同：</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（1）因不可抗力致使不能实现合同目的的，一方有权解除合同；</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（2）因合同一方违约导致合同不能履行的，另一方有权解除合同。</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3、有权解除合同的一方，应当在违约事实或不可抗力发生后15日内书面通知对方以主张解除合同，合同在书面通知到达对方时解除。</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4、未经甲方书面同意，乙方不得向任何第三方转让合同的部分或全部内容。</w:t>
      </w:r>
      <w:r/>
    </w:p>
    <w:p>
      <w:pPr>
        <w:pStyle w:val="740"/>
        <w:ind w:firstLine="420"/>
        <w:jc w:val="left"/>
        <w:spacing w:line="360" w:lineRule="auto"/>
        <w:widowControl/>
        <w:rPr>
          <w:rFonts w:hint="eastAsia" w:ascii="宋体" w:hAnsi="宋体" w:cs="宋体"/>
          <w:szCs w:val="21"/>
          <w:lang w:val="zh-CN"/>
        </w:rPr>
      </w:pPr>
      <w:r/>
      <w:bookmarkEnd w:id="39"/>
      <w:r>
        <w:rPr>
          <w:rFonts w:hint="eastAsia" w:ascii="宋体" w:hAnsi="宋体" w:cs="宋体"/>
          <w:szCs w:val="21"/>
        </w:rPr>
        <w:t xml:space="preserve">十一</w:t>
      </w:r>
      <w:r>
        <w:rPr>
          <w:rFonts w:hint="eastAsia" w:ascii="宋体" w:hAnsi="宋体" w:cs="宋体"/>
          <w:szCs w:val="21"/>
          <w:lang w:val="zh-CN"/>
        </w:rPr>
        <w:t xml:space="preserve">、争议的解决</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甲乙双方如因履行本合同或与本合同有关的一切</w:t>
      </w:r>
      <w:r>
        <w:rPr>
          <w:rFonts w:hint="eastAsia" w:ascii="宋体" w:hAnsi="宋体" w:cs="宋体"/>
          <w:szCs w:val="21"/>
          <w:lang w:val="zh-CN"/>
        </w:rPr>
        <w:t xml:space="preserve">事项产生争议的，双方应友好协商解决，如协商不能达成一致的，任何一方均有权向原告所在地的人民法院提起诉讼。</w:t>
      </w:r>
      <w:bookmarkStart w:id="40" w:name="_Hlk21529278"/>
      <w:r>
        <w:rPr>
          <w:rFonts w:hint="eastAsia" w:ascii="宋体" w:hAnsi="宋体" w:cs="宋体"/>
          <w:szCs w:val="21"/>
          <w:lang w:val="zh-CN"/>
        </w:rPr>
        <w:t xml:space="preserve">若由于乙方违反本合同约定或追究甲方违约但不成立而产生纠纷的，甲方为处理此纠纷产生的费用由乙方承担，该费用包括但不限于保全费、诉讼费、执行费、鉴定费、律师费、差旅费等。</w:t>
      </w:r>
      <w:bookmarkEnd w:id="40"/>
      <w:r>
        <w:rPr>
          <w:rFonts w:hint="eastAsia" w:ascii="宋体" w:hAnsi="宋体" w:cs="宋体"/>
          <w:szCs w:val="21"/>
          <w:lang w:val="zh-CN"/>
        </w:rPr>
        <w:t xml:space="preserve">若由于甲方违反本合同约定或追究乙方违约但不成立产生纠纷的，乙方为处理此纠纷产生的费用由甲方承担，该费用包括但不限于保全费、诉讼费、执行费、鉴定费、律师费、差旅费等。</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十</w:t>
      </w:r>
      <w:r>
        <w:rPr>
          <w:rFonts w:hint="eastAsia" w:ascii="宋体" w:hAnsi="宋体" w:cs="宋体"/>
          <w:szCs w:val="21"/>
        </w:rPr>
        <w:t xml:space="preserve">二</w:t>
      </w:r>
      <w:r>
        <w:rPr>
          <w:rFonts w:hint="eastAsia" w:ascii="宋体" w:hAnsi="宋体" w:cs="宋体"/>
          <w:szCs w:val="21"/>
          <w:lang w:val="zh-CN"/>
        </w:rPr>
        <w:t xml:space="preserve">、附则</w:t>
      </w:r>
      <w:r/>
    </w:p>
    <w:p>
      <w:pPr>
        <w:pStyle w:val="740"/>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1、合同份数：本合同一式肆份，甲乙双方各执壹份，招标代理机构执壹份，政府采购监督管理部门执壹份，肆份具有同等法律效力。</w:t>
      </w:r>
      <w:r/>
    </w:p>
    <w:p>
      <w:pPr>
        <w:pStyle w:val="740"/>
        <w:ind w:firstLine="420"/>
        <w:jc w:val="left"/>
        <w:spacing w:line="360" w:lineRule="auto"/>
        <w:widowControl/>
        <w:rPr>
          <w:rFonts w:hint="eastAsia" w:ascii="宋体" w:hAnsi="宋体" w:cs="宋体"/>
          <w:szCs w:val="2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21"/>
          <w:lang w:val="zh-CN"/>
        </w:rPr>
        <w:t xml:space="preserve">2、本合同未尽事宜由双方协商解决，并另行达成书面补充协议，补充协议与本合同具有同等效力，经双方法定代表人或授权代表人签字并加盖公章后生效。补充协议之间如存在冲突的，应当以最新签订的为准。</w:t>
      </w:r>
      <w:r/>
    </w:p>
    <w:p>
      <w:pPr>
        <w:pStyle w:val="740"/>
        <w:jc w:val="left"/>
        <w:spacing w:line="360" w:lineRule="auto"/>
        <w:rPr>
          <w:rFonts w:hint="eastAsia" w:ascii="宋体" w:hAnsi="宋体" w:cs="宋体"/>
          <w:b/>
          <w:szCs w:val="21"/>
        </w:rPr>
      </w:pPr>
      <w:r>
        <w:rPr>
          <w:rFonts w:hint="eastAsia" w:ascii="宋体" w:hAnsi="宋体" w:cs="宋体"/>
          <w:b/>
          <w:szCs w:val="21"/>
        </w:rPr>
        <w:t xml:space="preserve">附件一：</w:t>
      </w:r>
      <w:r/>
    </w:p>
    <w:p>
      <w:pPr>
        <w:pStyle w:val="740"/>
        <w:jc w:val="center"/>
        <w:spacing w:line="360" w:lineRule="auto"/>
        <w:rPr>
          <w:rFonts w:hint="eastAsia" w:ascii="宋体" w:hAnsi="宋体" w:cs="宋体"/>
          <w:b/>
          <w:szCs w:val="21"/>
        </w:rPr>
      </w:pPr>
      <w:r>
        <w:rPr>
          <w:rFonts w:hint="eastAsia" w:ascii="宋体" w:hAnsi="宋体" w:cs="宋体"/>
          <w:b/>
          <w:szCs w:val="21"/>
        </w:rPr>
        <w:t xml:space="preserve">苏州市运河公园管理处绿化养护管理考核办法</w:t>
      </w:r>
      <w:r/>
    </w:p>
    <w:p>
      <w:pPr>
        <w:pStyle w:val="740"/>
        <w:ind w:firstLine="420"/>
        <w:spacing w:line="360" w:lineRule="auto"/>
        <w:rPr>
          <w:rFonts w:hint="eastAsia" w:ascii="宋体" w:hAnsi="宋体" w:cs="宋体"/>
          <w:szCs w:val="21"/>
        </w:rPr>
      </w:pPr>
      <w:r>
        <w:rPr>
          <w:rFonts w:hint="eastAsia" w:ascii="宋体" w:hAnsi="宋体" w:cs="宋体"/>
          <w:szCs w:val="21"/>
        </w:rPr>
        <w:t xml:space="preserve">1、绿化养护单位负责人每周组织人员对绿化养护开展自查工作。绿化养护人员对园内绿化养护情况进行不定期检查，每周抽查1次，发现问题及时纠正，发现违反其中1条扣0.1分，每月所扣分值累加作为管理处月度考核的组成部分。</w:t>
      </w:r>
      <w:r/>
    </w:p>
    <w:p>
      <w:pPr>
        <w:pStyle w:val="740"/>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运河公园管理处各部门每月对绿化养护工作检查考核1次，按绿化养护管理要求进行考评，并作纪录，发现违反其中1条扣0.5分，同时提出整改意见。各部门检查结果汇总后进行平均。</w:t>
      </w:r>
      <w:r/>
    </w:p>
    <w:p>
      <w:pPr>
        <w:pStyle w:val="740"/>
        <w:ind w:firstLine="420"/>
        <w:spacing w:line="360" w:lineRule="auto"/>
        <w:rPr>
          <w:rFonts w:hint="eastAsia" w:ascii="宋体" w:hAnsi="宋体" w:cs="宋体"/>
          <w:szCs w:val="21"/>
        </w:rPr>
      </w:pPr>
      <w:r>
        <w:rPr>
          <w:rFonts w:hint="eastAsia" w:ascii="宋体" w:hAnsi="宋体" w:cs="宋体"/>
          <w:szCs w:val="21"/>
        </w:rPr>
        <w:t xml:space="preserve">3、上级单位检查及其他重大检查时，发现绿化养护工作方面问题，给予同项三倍扣分。</w:t>
      </w:r>
      <w:r/>
    </w:p>
    <w:p>
      <w:pPr>
        <w:pStyle w:val="740"/>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考核标准共100分，达标分为90分以上（含90分）。每月考核1次，低于90分（不含90分）按当月考核得分折合比率（按100分计算）扣除当月绿化养护费。</w:t>
      </w:r>
      <w:r/>
    </w:p>
    <w:p>
      <w:pPr>
        <w:pStyle w:val="740"/>
        <w:ind w:firstLine="420"/>
        <w:spacing w:line="360" w:lineRule="auto"/>
        <w:rPr>
          <w:rFonts w:hint="eastAsia" w:ascii="宋体" w:hAnsi="宋体" w:cs="宋体"/>
          <w:szCs w:val="21"/>
        </w:rPr>
      </w:pPr>
      <w:r>
        <w:rPr>
          <w:rFonts w:hint="eastAsia" w:ascii="宋体" w:hAnsi="宋体" w:cs="宋体"/>
          <w:szCs w:val="21"/>
        </w:rPr>
        <w:t xml:space="preserve">5、若绿化养护公司工作人员违反运河公园各项制度规定，管理处有权要求绿化养护公司更换人员，且绿化养护公司必须执行。</w:t>
      </w:r>
      <w:r/>
    </w:p>
    <w:p>
      <w:pPr>
        <w:pStyle w:val="740"/>
        <w:ind w:firstLine="420"/>
        <w:spacing w:line="360" w:lineRule="auto"/>
        <w:rPr>
          <w:rFonts w:hint="eastAsia"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Cs w:val="21"/>
        </w:rPr>
        <w:t xml:space="preserve">6、绿化养护管理要求及考核细则见后附表</w:t>
      </w:r>
      <w:r/>
    </w:p>
    <w:p>
      <w:pPr>
        <w:pStyle w:val="740"/>
        <w:spacing w:line="360" w:lineRule="auto"/>
        <w:widowControl/>
        <w:rPr>
          <w:rFonts w:hint="eastAsia" w:ascii="宋体" w:hAnsi="宋体" w:cs="宋体"/>
          <w:b/>
          <w:szCs w:val="21"/>
        </w:rPr>
      </w:pPr>
      <w:r>
        <w:rPr>
          <w:rFonts w:hint="eastAsia" w:ascii="宋体" w:hAnsi="宋体" w:cs="宋体"/>
          <w:b/>
          <w:szCs w:val="21"/>
        </w:rPr>
        <w:t xml:space="preserve">附件二：苏州市运河公园管理处绿化养护管理要求</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一、养护方案：</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一月份</w:t>
      </w:r>
      <w:r>
        <w:rPr>
          <w:rFonts w:hint="eastAsia" w:ascii="宋体" w:hAnsi="宋体" w:cs="宋体"/>
          <w:szCs w:val="21"/>
        </w:rPr>
        <w:t xml:space="preserve">（本月是全年气温最低的月份，露地苗木和草坪处于休眠状态。）</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修剪：全面展开落叶树木的整形修剪工作，根据各种树木的树龄、生长习性、树型特点做到有针对性的修剪。去除病虫枝、枯死枝、徒长枝、交叉枝等，保证树木的整体协调和丰满，对于花冠木根据观赏需要通风透光进行缩修保证树型。</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2.防病虫害：冬季是消灭绿化植物病虫害的有利时机，可刮除枝干上的虫包、虫茧，剪除蛀干害虫多的树杈，进行集中烧毁。</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3.维护巡</w:t>
      </w:r>
      <w:r>
        <w:rPr>
          <w:rFonts w:hint="eastAsia" w:ascii="宋体" w:hAnsi="宋体" w:cs="宋体"/>
          <w:szCs w:val="21"/>
        </w:rPr>
        <w:t xml:space="preserve">查：随时检查苗木的防冻情况，大雪大风后及时检查苗木的损伤情况，及时处理。</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二月份</w:t>
      </w:r>
      <w:r>
        <w:rPr>
          <w:rFonts w:hint="eastAsia" w:ascii="宋体" w:hAnsi="宋体" w:cs="宋体"/>
          <w:szCs w:val="21"/>
        </w:rPr>
        <w:t xml:space="preserve">（气温较上月有所回升，苗木仍处于休眠状态）</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1.修剪：继续进行苗木的整形修剪，月底前把各种苗木的修剪工作完成。</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2.防病虫害：结合修剪刮除枝干上的虫包、虫茧，剪除蛀干害虫多的树杈，进行集中烧毁。</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3.维护巡查：随时检查苗木的防冻情况，大雪大风后及时检查苗木的损伤情况，及时处理。</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4.做好春季绿化的各项准备工作。</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三月份</w:t>
      </w:r>
      <w:r>
        <w:rPr>
          <w:rFonts w:hint="eastAsia" w:ascii="宋体" w:hAnsi="宋体" w:cs="宋体"/>
          <w:szCs w:val="21"/>
        </w:rPr>
        <w:t xml:space="preserve">（气温继续上升，中旬以后树木开始萌芽，下旬有些树木已经开花。）</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苗木：春季是绿化的黄金季节。土壤解冻后，应立即抓紧时机进行绿化补栽、植树等工作。根据规划、设计方案，事先统计好需要补栽或种植的苗木数量，然后定点挖好坑，做到随掘苗、随运苗、随栽种、随浇水，以提高成活率。</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春灌：为防止春旱给绿化苗木带来的严重伤害，对需要浇水的各种树木、花卉、草坪应及时灌水，特别是上年新种植的苗木，冻水量不足的植物等根据气候回升情况、土壤解冻情况合理安排灌水。保证苗木的水分需求。</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3.拆除防寒物：随着气温上升，对冬季所用的防寒物应适时拆除。</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4.施肥：土壤解冻后，根据植物的生长特点及日常管理措施结合灌水适当的施入基肥，保证营养供给。</w:t>
      </w:r>
      <w:r>
        <w:rPr>
          <w:rFonts w:hint="eastAsia" w:ascii="宋体" w:hAnsi="宋体" w:cs="宋体"/>
          <w:szCs w:val="21"/>
        </w:rPr>
        <w:t xml:space="preserve">常用基肥多为有机肥或复合肥。</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5.修剪：在冬季修剪的基础上进行复剪，特别是剪除风干抽梢严重的枝条，以及各种原因造成伤害的枝条短截，并适时进行剥芽。</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6.防止病虫害：本月施防治树木病虫害的关键时刻，根据树种的需要，有条件的采用喷刷药剂等措施，为全年防止病虫害打下良好基础，需要防治的病虫害有：介壳虫、蚜虫、天牛、柏锈病。</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7.除草：阔叶杂草出现，要及时清除。</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四月份</w:t>
      </w:r>
      <w:r>
        <w:rPr>
          <w:rFonts w:hint="eastAsia" w:ascii="宋体" w:hAnsi="宋体" w:cs="宋体"/>
          <w:szCs w:val="21"/>
        </w:rPr>
        <w:t xml:space="preserve">（气温继续回升，树木均已发芽、开花及展叶，开始进入生长旺盛期。）</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1.苗木的栽植：上旬应抓紧时间种植萌芽晚的苗木，必须争取在萌芽前全部完成种植任务。</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 浇水：根据各种植物生长状况继续进行春灌。</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3.施肥：结合浇水施入基肥，争取月底所有苗木都春灌一次、施肥一次。</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修剪：继续剪除冬春干枯的枝条，对于早春开花的灌木适时进行花后修剪，以疏、截为主。对常绿树木及绿篱进行修剪，绿篱的修建高度根据观赏需要而定，但不应低于上年的修剪高度。对于造型绿篱要保证其原有的形状特征，使其轮廓清晰，层次有序。根据草坪的长势、高度进行修剪，高度保持在5－9公分左右。对上年生长旺盛、密度较大的草地，第一次修剪可以重剪，有条件的可以先疏草打孔再修剪。</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5.病虫害的防治：所有的绿</w:t>
      </w:r>
      <w:r>
        <w:rPr>
          <w:rFonts w:hint="eastAsia" w:ascii="宋体" w:hAnsi="宋体" w:cs="宋体"/>
          <w:szCs w:val="21"/>
        </w:rPr>
        <w:t xml:space="preserve">化植物必须全面的、均匀的喷洒药物一遍。降低虫量，减轻危害。</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6.除草：随着温度上升，杂草生长加速，清除草坪杂草是保证草坪正常生长的一项措施。</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五月份</w:t>
      </w:r>
      <w:r>
        <w:rPr>
          <w:rFonts w:hint="eastAsia" w:ascii="宋体" w:hAnsi="宋体" w:cs="宋体"/>
          <w:szCs w:val="21"/>
        </w:rPr>
        <w:t xml:space="preserve">（气温急剧上升，进入夏季，各种植物生长迅速。）</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1.浇水：树木抽枝展叶盛期，春季开花的花灌木也正处于开花期，绿篱及各种色块也逐渐进入生长期，草坪草的长势也进一步加速，各种植物的需水量很大，应适时浇水满足苗木的生长要求，并及时松土保墒。</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2.施肥：根据植物的生长发育情况，结合浇水追施一些速效氮肥。</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修剪：新栽苗木的剥芽、去蘖。早春花灌木已陆续进入开花末期，加强花后修剪工作，以疏枝、断截措施为主，及时剪除因折断等而枯黄的枝叶，维持树型均衡树势。对于常年开花的植物，例如月季，要及时剪除残花，减少营养损失。绿篱及色块要修剪一次，平时剪除个别长枝条进行局部修整，保证造型轮廓明显，层次分明。提高观赏效果。草坪修剪频率逐渐增加，修剪时注意不要有明显的漏剪痕迹，剪下的草屑及时清运，不得堆积在草坪里。</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4.病虫害的防治：所有的绿化植物必须全面的、均匀的喷洒药物一遍。降低虫量，减轻危害。喷洒药物时注意安全。</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5.除草：杂草生长加速，及时清除草坪杂草，绿篱及色块内生出的杂生植物、爬</w:t>
      </w:r>
      <w:r>
        <w:rPr>
          <w:rFonts w:hint="eastAsia" w:ascii="宋体" w:hAnsi="宋体" w:cs="宋体"/>
          <w:szCs w:val="21"/>
        </w:rPr>
        <w:t xml:space="preserve">藤等应及时予以连根清除。</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六月份</w:t>
      </w:r>
      <w:r>
        <w:rPr>
          <w:rFonts w:hint="eastAsia" w:ascii="宋体" w:hAnsi="宋体" w:cs="宋体"/>
          <w:szCs w:val="21"/>
        </w:rPr>
        <w:t xml:space="preserve">（气温偏高，燥热。）</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1.浇水：树木、灌木、花卉、草坪、绿篱及各种色块进入生长旺盛期，各种植物的需水量很大，应适时浇水满足苗木的生长要求，并及时松土保墒。</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2.施肥：根据植物的生长发育情况，结合浇水为均匀长势，做到有针对性的局部补施肥，施肥量要小，特别是速效氮肥。 </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修剪：雨季将来临，可将树冠大、叶密。根浅的苗木（洋槐、法桐等）适当进行疏剪，对与高压电线及路灯、建筑物有矛盾的枝杈也应进行剪除，同时要及时去除根蘖及疯蘖。剪除因刮风下雨而折断等而枯黄的枝叶，维持树型均衡树势。剪除残花，减少营养损失。绿篱及色块要剪除个别长枝条进行局部修整，保证造型轮廓明显，层次分明。提高观赏效果。草坪修剪时注意不要有明显的漏剪痕迹，剪下的草屑及时清运，不得堆积在草坪里。</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4.病虫害的防治：全面的、均匀的喷洒药物，药物种类要交替使用，避免产生抗药性。喷洒时要注意风向，保证安全。</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5.除草：及时清除草坪及各种树木下的杂草，绿篱及色块内生出的杂生植物、爬藤等应及时予以连根清除，防止草荒。</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6.准备排水：雨季将临，对于低洼易积水的绿化区域，应预先挖好排水沟等，以便解急。</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七月份</w:t>
      </w:r>
      <w:r>
        <w:rPr>
          <w:rFonts w:hint="eastAsia" w:ascii="宋体" w:hAnsi="宋体" w:cs="宋体"/>
          <w:szCs w:val="21"/>
        </w:rPr>
        <w:t xml:space="preserve">（本月气温最高，中旬以后，</w:t>
      </w:r>
      <w:r>
        <w:rPr>
          <w:rFonts w:hint="eastAsia" w:ascii="宋体" w:hAnsi="宋体" w:cs="宋体"/>
          <w:szCs w:val="21"/>
        </w:rPr>
        <w:t xml:space="preserve">开始进入雨季，多风雨，典型的高温高湿。）</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1.浇水：应根据雨量减少浇水量和次数，并及时松土保墒。</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2.施肥：做到有针对性的局部补施肥。 </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修剪：雨季来临，对树冠大、叶密。根浅的苗木适当进行疏剪，及时去除根蘖及疯蘖。剪除因刮风下雨而折断等而枯黄的枝叶，维持树型。剪除残花，减少营养损失。绿篱及色块要剪除个别长枝条进行局部修整。草坪修剪也可以适当放低修剪，增加通透性，减少病害的发生。修剪时注意不要有明显的漏剪痕迹，剪下的草屑及时清运，不得堆积在草坪里。</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4.病虫害的防治：要注意预防草坪病害的大发生,喷洒药物时，药物种类要交替使用，避免产生抗药性。同时要注意风向，保证安全。</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5.除草：及时清除草坪及各种树木下的杂草，绿篱及色块内生出的杂生植物、爬藤等应及时予以连根清除，防止草荒。</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6.准备排水：大雨过后，对于低洼易积水的绿化区域，应及时好排水防涝。</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7.维护：雨季多风雨。容易发生树木歪倒等情况，应事先做好物资、人力、设备等方面的准备。随时检查，发现情况及时处理，及时扶正歪倒的苗木或支立柱。</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八月份</w:t>
      </w:r>
      <w:r>
        <w:rPr>
          <w:rFonts w:hint="eastAsia" w:ascii="宋体" w:hAnsi="宋体" w:cs="宋体"/>
          <w:szCs w:val="21"/>
        </w:rPr>
        <w:t xml:space="preserve">（本月气温较高，雨季，多风雨，高温高湿。）</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1.浇水：适时浇水，及时松土保墒。</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2.施肥：局部补肥。</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3.修剪：对苗木</w:t>
      </w:r>
      <w:r>
        <w:rPr>
          <w:rFonts w:hint="eastAsia" w:ascii="宋体" w:hAnsi="宋体" w:cs="宋体"/>
          <w:szCs w:val="21"/>
        </w:rPr>
        <w:t xml:space="preserve">适当进行疏剪、除根蘖、疯蘖，剪除折断等枯黄的枝叶。剪残花，减少营养损失。绿篱及色块要剪除个别长枝条。草坪修剪时不要有漏剪痕迹，剪下的草屑及时清运，保持草坪清洁。</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4.病虫害的防治：药物种类要交替使用，避免产生抗药性。保证安全。</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5. 除草：及时清除草坪及各种树木下的杂草，绿篱及色块内生出的杂生植物、爬藤等应及时予以连根清除，防止草荒。</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6.准备排水：大雨过后，对低洼积水区域，做好排水防涝。</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7.维护：随时检查，发现情况及时处理，及时扶正歪倒的苗木或支立柱。</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九月份</w:t>
      </w:r>
      <w:r>
        <w:rPr>
          <w:rFonts w:hint="eastAsia" w:ascii="宋体" w:hAnsi="宋体" w:cs="宋体"/>
          <w:szCs w:val="21"/>
        </w:rPr>
        <w:t xml:space="preserve">（气温开始下降。）</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1.浇水：适时浇水，及时松土保墒。</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2.施肥：局部补肥。对一些生长较弱、枝条不充实的苗木，应补施一些磷钾肥，促进其发育。 </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3.修剪：临近国庆，做好迎接国庆的工作。伐除死去的苗木，修剪枯干枝、除根蘖、疯蘖，剪残花。上半个月做好绿篱及色块整型修剪。国庆前夕所有草坪要修剪一遍，剪下的草屑及时清运，保持草坪清洁。</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4.病虫害的防治：注意安全。</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5.除草：及时清除草坪及各种树木下的杂草，绿篱及色块内生出的杂生植物、爬藤等。</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十月份</w:t>
      </w:r>
      <w:r>
        <w:rPr>
          <w:rFonts w:hint="eastAsia" w:ascii="宋体" w:hAnsi="宋体" w:cs="宋体"/>
          <w:szCs w:val="21"/>
        </w:rPr>
        <w:t xml:space="preserve">（气温继续下降。）</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1.准备秋季植树：下旬耐寒树木一落叶，就可以按计划开始栽植。</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2.浇水：适时浇水，及时松土</w:t>
      </w:r>
      <w:r>
        <w:rPr>
          <w:rFonts w:hint="eastAsia" w:ascii="宋体" w:hAnsi="宋体" w:cs="宋体"/>
          <w:szCs w:val="21"/>
        </w:rPr>
        <w:t xml:space="preserve">保墒，下旬开始浇灌冻水，冻水一定要浇匀、浇足。</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3.施肥：结合冻水，可以追施一些复合肥。提高苗木的抗寒性。</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4.修剪：继续伐除死去的苗木，修剪枯干枝、除根蘖、疯蘖，剪残花。根据草坪长势适当进行修剪。绿篱除过长枝条剪下外，一般不再进行修剪。为冬季修剪做准备。</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5.病虫害的防治：注意安全。</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6.除草：彻底清除草坪及各种树木下的杂草，绿篱及色块内生出的杂生植物、爬藤等。清扫落叶，保持干净。</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十一月份</w:t>
      </w:r>
      <w:r>
        <w:rPr>
          <w:rFonts w:hint="eastAsia" w:ascii="宋体" w:hAnsi="宋体" w:cs="宋体"/>
          <w:szCs w:val="21"/>
        </w:rPr>
        <w:t xml:space="preserve">(土壤夜冻日化，进入隆冬季节。)</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1.秋季植树：继续栽植耐寒树木，在土壤解冻前完成。</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2.浇灌冻水：继续对苗木、草坪浇灌冻水，尤其是新栽植的苗木要浇灌透水，在土壤冻结前完成。</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3.防寒：对不耐寒的树木做好越冬防寒的准备工作。</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4.施肥：有条件的可以在土壤封冻前施基肥。</w:t>
      </w:r>
      <w:r/>
    </w:p>
    <w:p>
      <w:pPr>
        <w:pStyle w:val="74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十二月份</w:t>
      </w:r>
      <w:r>
        <w:rPr>
          <w:rFonts w:hint="eastAsia" w:ascii="宋体" w:hAnsi="宋体" w:cs="宋体"/>
          <w:szCs w:val="21"/>
        </w:rPr>
        <w:t xml:space="preserve">(上旬大雪节气前后，土壤全部封冻。)</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1.修剪：全面展开落叶树木的整形修剪工作，根据各种树木的树龄、生长习性、树型特点做到有针对性的修剪。去除病虫枝、枯死枝、徒长枝、交叉枝等，对于花冠木根据观赏需要通风透光进行缩修保证树型。</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2.消灭病虫害：清除残枯枝、落叶，对病残枝进行焚烧处理，消灭过冬病原。</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二、养护施肥要求：</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每标段一年内草坪施肥5次，每次3</w:t>
      </w:r>
      <w:r>
        <w:rPr>
          <w:rFonts w:hint="eastAsia" w:ascii="宋体" w:hAnsi="宋体" w:cs="宋体"/>
          <w:szCs w:val="21"/>
        </w:rPr>
        <w:t xml:space="preserve">0-35斤每亩复合肥及尿素，乔灌木色块每年施肥2次，每次坪内树3-6两每棵，行道树2-3斤每棵，并报经建设方和监理认可。对于生长季节里长势较弱的苗木及草坪按照开发区绿化管理部门要求及时追肥；施肥时间拟定于游人稀少的时间段；所有苗木（包括香樟、栀子花、龟甲冬青、毛鹃等）不出现严重黄化、不正常落叶卷叶现象。</w:t>
      </w:r>
      <w:r/>
    </w:p>
    <w:p>
      <w:pPr>
        <w:pStyle w:val="740"/>
        <w:ind w:firstLine="211"/>
        <w:spacing w:line="360" w:lineRule="auto"/>
        <w:rPr>
          <w:rFonts w:hint="eastAsia" w:ascii="宋体" w:hAnsi="宋体" w:cs="宋体"/>
          <w:b/>
          <w:szCs w:val="21"/>
        </w:rPr>
      </w:pPr>
      <w:r>
        <w:rPr>
          <w:rFonts w:hint="eastAsia" w:ascii="宋体" w:hAnsi="宋体" w:cs="宋体"/>
          <w:b/>
          <w:szCs w:val="21"/>
        </w:rPr>
        <w:t xml:space="preserve">三、补种要求：</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绿地内各类地被植物覆盖完好，植株缺损每月至少补种一次（落叶乔木生长季节除外）。补种苗木规格（蓬径、高度、树型等）符合建设方要求并现场确认，不低于原苗木规格，对补种不及时或苗木规格达不到要求的，建设方将有权重扣，并安排其他养护单位进行补种，其费用从养护费中扣除。</w:t>
      </w:r>
      <w:r/>
    </w:p>
    <w:p>
      <w:pPr>
        <w:pStyle w:val="740"/>
        <w:ind w:firstLine="211"/>
        <w:spacing w:line="360" w:lineRule="auto"/>
        <w:rPr>
          <w:rFonts w:hint="eastAsia" w:ascii="宋体" w:hAnsi="宋体" w:cs="宋体"/>
          <w:b/>
          <w:szCs w:val="21"/>
        </w:rPr>
      </w:pPr>
      <w:r>
        <w:rPr>
          <w:rFonts w:hint="eastAsia" w:ascii="宋体" w:hAnsi="宋体" w:cs="宋体"/>
          <w:b/>
          <w:szCs w:val="21"/>
        </w:rPr>
        <w:t xml:space="preserve">四、乔灌木修剪整形要求：</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对花灌木应随时修剪，球形灌木常年保持形态完整，色块灌木保持一定高度，常年保持色块完整，曲线清晰流畅，无缺株、无空洞，当单一色块枝条10%的面积超过6cm时，按修剪不及时进行扣分。香樟等乔灌木及时抹芽、疏枝；发现枯枝、死枝及时修剪清理；对枯死的树木连同根部及时挖除，并当天填平树穴，并在一周内补种完毕。所有乔灌木冬季保证重修剪并在12月底前完成，春季修剪在植物生长开始前完成。所有行道树每次修剪时适当抬高分枝点，不影</w:t>
      </w:r>
      <w:r>
        <w:rPr>
          <w:rFonts w:hint="eastAsia" w:ascii="宋体" w:hAnsi="宋体" w:cs="宋体"/>
          <w:szCs w:val="21"/>
        </w:rPr>
        <w:t xml:space="preserve">响行人通行；雪松等苗木每年整形修剪3次，整形时把雪松无头、歪倒的顶梢梆扎扶正。</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五、草坪修剪要求：</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草坪随时修剪，生长季节每周不少于1次，树木周围和草坪边缘及时切边。常绿草四季应保持绿色，草坪的纯洁度在98%以上，无明显纹横，割下的草屑当日清运完毕。草坪内无空秃、黄化现象。对被人为损坏和已发生病害的草坪及时补种。</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六、病虫害防治：</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养护方做好夏季病虫害和冬季越冬病虫害的预防和防治工作，</w:t>
      </w:r>
      <w:r>
        <w:rPr>
          <w:rFonts w:hint="eastAsia" w:ascii="宋体" w:hAnsi="宋体" w:cs="宋体"/>
          <w:szCs w:val="21"/>
        </w:rPr>
        <w:t xml:space="preserve">苗木施药及防治时间、次数保证按照建设方的要求，在规定时间内及时完成。用药首先保证安全，符合环保要求，不使用国家或本地区禁止使用的农药（如甲氨磷、呋喃丹等），使用生态农药比例不低于85%（必须苏州植物简报推荐的农药）。用药时提供施药时间，拟定于游人稀少的时间段。农药使用后产生的废弃物（如包装袋、药瓶等）不得随意丢弃，需委托专业处理公司处理。防治加拿大一枝黄花各个标段等甲方通知，一年防治二次，若有遗漏，及时进行补打药水，并清除直到没有为止，费用含在综合报价中。如检查发现标段中有一枝黄花，则当月考核评分扣10分。</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七、清捡垃圾：</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养护工人每天在7：30之前上班，每天上班一小时内先清除绿地内明显的杂草、白色垃圾、石块、枯枝枯叶、烟蒂等杂</w:t>
      </w:r>
      <w:r>
        <w:rPr>
          <w:rFonts w:hint="eastAsia" w:ascii="宋体" w:hAnsi="宋体" w:cs="宋体"/>
          <w:szCs w:val="21"/>
        </w:rPr>
        <w:t xml:space="preserve">物，确保绿地内常年清洁，桥边等无卫生死角，不随意倾倒，垃圾保证日产日清，保证不将垃圾（枯枝、修剪残枝残叶）晚上堆放在公园里。养护单位同时加强白天及晚上的巡视，及时阻止环卫及其他单位将垃圾倒在绿化带里或绿地里。在养护过程中，承包方应及时清理绿化带的垃圾、树叶及土方等，若不及时清理，建设方在巡查过程中每发现，扣2分。不在公园里随意搭建工棚。对于确实需要搭建工棚的先报太湖新城社会管理及城管中队批准后，按照要求搭建；</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八、损坏赔偿：</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养护单位加强白天及晚上的巡视，及时发现和阻止各种违法施工损坏行为及人为损坏，配合建设方进行索赔；但由于养护单位未能及时发现的，由绿化养护单位自己负责承担。</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九、松土、切边、除草：</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绿化养护的效果达到地被植物与花灌木的界线清晰，线条流畅。每月色块草坪及其边界松土切边切沟一次（包括侧沿石边），月季每月松土一次。保证不会在养护范围内及周边出现私自种菜，发现绿带周边有菜地马上清除；冬季刷白保证在当年的11月30日之前完成，按苏州植保简报配方配比；</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十、浇水：</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水泵每次浇水时浇透土层以下10cm，所有水车配置及浇水方式保证符合开发区的要求，并保证不影响交通，不污染路面，并注意做好施工时期的安全防护</w:t>
      </w:r>
      <w:r>
        <w:rPr>
          <w:rFonts w:hint="eastAsia" w:ascii="宋体" w:hAnsi="宋体" w:cs="宋体"/>
          <w:szCs w:val="21"/>
        </w:rPr>
        <w:t xml:space="preserve">工作。</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十一、支撑：</w:t>
      </w:r>
      <w:r/>
    </w:p>
    <w:p>
      <w:pPr>
        <w:pStyle w:val="740"/>
        <w:ind w:firstLine="42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szCs w:val="21"/>
        </w:rPr>
        <w:t xml:space="preserve">每年10月31日前，对所有支撑（包括铁丝、木支撑、钢管支撑等）绑扎处进行松绑一次；对于标段上未能及时松绑的树木，造成树皮损坏凹陷的，其损失由养护单位承担。所有新种（包括补种）乔木全部按开发区及现场同类苗木支撑要求支撑，对钢管每年用金属油漆进行防腐蚀处理。所有苗木不可出现歪倒现象，每月及时扶正一次，由此树木扶正造成的风险其费用全部包含在养护报价中。做好夏季防台抗台工作，遇到树木斜倒时在24小时内扶正，冬季积雪达到5—6CM时保证及时组织人员进行打雪。</w:t>
      </w:r>
      <w:r/>
    </w:p>
    <w:p>
      <w:pPr>
        <w:pStyle w:val="740"/>
        <w:ind w:firstLine="422"/>
        <w:spacing w:line="360" w:lineRule="auto"/>
        <w:rPr>
          <w:rFonts w:hint="eastAsia" w:ascii="宋体" w:hAnsi="宋体" w:cs="宋体"/>
          <w:b/>
          <w:szCs w:val="21"/>
        </w:rPr>
      </w:pPr>
      <w:r>
        <w:rPr>
          <w:rFonts w:hint="eastAsia" w:ascii="宋体" w:hAnsi="宋体" w:cs="宋体"/>
          <w:b/>
          <w:szCs w:val="21"/>
        </w:rPr>
        <w:t xml:space="preserve">十二、档案资料管理：</w:t>
      </w:r>
      <w:r/>
    </w:p>
    <w:p>
      <w:pPr>
        <w:pStyle w:val="740"/>
        <w:ind w:firstLine="420"/>
        <w:jc w:val="left"/>
        <w:spacing w:line="360" w:lineRule="auto"/>
        <w:rPr>
          <w:rFonts w:hint="eastAsia" w:ascii="宋体" w:hAnsi="宋体" w:cs="宋体"/>
          <w:szCs w:val="21"/>
        </w:rPr>
      </w:pPr>
      <w:r>
        <w:rPr>
          <w:rFonts w:hint="eastAsia" w:ascii="宋体" w:hAnsi="宋体" w:cs="宋体"/>
          <w:szCs w:val="21"/>
        </w:rPr>
        <w:t xml:space="preserve">绿地建立日常巡查制度，并做好记录台帐，管理人员统一着装，标志明显，管理方式应文明、礼貌，对进入绿地践踏树木和损坏花木现象及时予以制止，遇到严重的破坏绿化行为及时上报建设方或执法部门；建立养护管理台帐，做好养护工作月报、年报，健全养护档案制度。</w:t>
      </w:r>
      <w:r/>
    </w:p>
    <w:p>
      <w:pPr>
        <w:pStyle w:val="740"/>
        <w:rPr>
          <w:rFonts w:hint="eastAsia" w:ascii="宋体" w:hAnsi="宋体"/>
          <w:bCs/>
          <w:sz w:val="24"/>
          <w:szCs w:val="24"/>
        </w:rPr>
      </w:pPr>
      <w:r>
        <w:rPr>
          <w:rFonts w:hint="eastAsia" w:ascii="宋体" w:hAnsi="宋体"/>
          <w:bCs/>
          <w:sz w:val="24"/>
          <w:szCs w:val="24"/>
        </w:rPr>
      </w:r>
      <w:r/>
    </w:p>
    <w:p>
      <w:pPr>
        <w:pStyle w:val="740"/>
        <w:jc w:val="left"/>
        <w:widowControl/>
        <w:rPr>
          <w:rFonts w:hint="eastAsia" w:ascii="宋体" w:hAnsi="宋体"/>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24"/>
          <w:szCs w:val="24"/>
        </w:rPr>
      </w:r>
      <w:r/>
    </w:p>
    <w:p>
      <w:pPr>
        <w:pStyle w:val="740"/>
        <w:rPr>
          <w:rFonts w:hint="eastAsia" w:ascii="宋体" w:hAnsi="宋体" w:cs="宋体"/>
          <w:b/>
          <w:szCs w:val="21"/>
        </w:rPr>
      </w:pPr>
      <w:r>
        <w:rPr>
          <w:rFonts w:hint="eastAsia" w:ascii="宋体" w:hAnsi="宋体" w:cs="宋体"/>
          <w:b/>
          <w:bCs/>
          <w:szCs w:val="21"/>
        </w:rPr>
        <w:t xml:space="preserve">附件三：</w:t>
      </w:r>
      <w:r>
        <w:rPr>
          <w:rFonts w:hint="eastAsia" w:ascii="宋体" w:hAnsi="宋体" w:cs="宋体"/>
          <w:b/>
          <w:szCs w:val="21"/>
        </w:rPr>
        <w:t xml:space="preserve">苏州市运河公园管理处绿化养护管理考核评分表（100分）</w:t>
      </w:r>
      <w:r/>
    </w:p>
    <w:tbl>
      <w:tblPr>
        <w:tblW w:w="10632"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40"/>
        <w:gridCol w:w="645"/>
        <w:gridCol w:w="2410"/>
        <w:gridCol w:w="709"/>
        <w:gridCol w:w="2976"/>
        <w:gridCol w:w="1134"/>
        <w:gridCol w:w="709"/>
      </w:tblGrid>
      <w:tr>
        <w:trPr>
          <w:trHeight w:val="5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40"/>
              <w:jc w:val="center"/>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分类</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条目</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center"/>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考核内容及管护要求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标准得分</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center"/>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扣分细则</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整改时效</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得分</w:t>
            </w:r>
            <w:r/>
          </w:p>
        </w:tc>
      </w:tr>
      <w:tr>
        <w:trPr>
          <w:cantSplit/>
          <w:trHeight w:val="78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40"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绿化卫生保洁和着装（10分）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每天全天候保洁，及时清理绿地、灌木、草地内处垃圾、杂物，无卫生死角。</w:t>
            </w:r>
            <w:r/>
          </w:p>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养护工人和现场负责人按要求着装</w:t>
            </w:r>
            <w:r>
              <w:rPr>
                <w:rFonts w:hint="eastAsia" w:ascii="宋体" w:hAnsi="宋体" w:cs="宋体"/>
                <w:szCs w:val="21"/>
              </w:rPr>
              <w:t xml:space="preserve">上岗。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同一路段零星垃圾杂物，扣0.2分/3处；积存垃圾杂物，扣1分/处。</w:t>
            </w:r>
            <w:r/>
          </w:p>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未按要求着装上岗，扣0.5分/次。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30分钟</w:t>
            </w:r>
            <w:r/>
          </w:p>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r>
            <w:r/>
          </w:p>
        </w:tc>
      </w:tr>
      <w:tr>
        <w:trPr>
          <w:cantSplit/>
          <w:trHeight w:val="615"/>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0"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树木、草坪修剪后枝叶，随产随清，不乱丢。</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扣1分/次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60分钟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r>
            <w:r/>
          </w:p>
        </w:tc>
      </w:tr>
      <w:tr>
        <w:trPr>
          <w:cantSplit/>
          <w:trHeight w:val="2865"/>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340"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除草    （18分）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绿地及时除草，保持绿地整洁。杂草高度不得高于绿化10cm或成片杂草不得大于0.2m</w:t>
            </w:r>
            <w:r>
              <w:rPr>
                <w:rFonts w:hint="eastAsia" w:ascii="宋体" w:hAnsi="宋体" w:cs="宋体"/>
                <w:szCs w:val="21"/>
                <w:vertAlign w:val="superscript"/>
              </w:rPr>
              <w:t xml:space="preserve">2</w:t>
            </w:r>
            <w:r>
              <w:rPr>
                <w:rFonts w:hint="eastAsia" w:ascii="宋体" w:hAnsi="宋体" w:cs="宋体"/>
                <w:szCs w:val="21"/>
              </w:rPr>
              <w:t xml:space="preserve">/路段。</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bCs/>
                <w:szCs w:val="21"/>
              </w:rPr>
            </w:pPr>
            <w:r>
              <w:rPr>
                <w:rFonts w:hint="eastAsia" w:ascii="宋体" w:hAnsi="宋体" w:cs="宋体"/>
                <w:bCs/>
                <w:szCs w:val="21"/>
              </w:rPr>
              <w:t xml:space="preserve">色块、地被：</w:t>
            </w:r>
            <w:r>
              <w:rPr>
                <w:rFonts w:hint="eastAsia" w:ascii="宋体" w:hAnsi="宋体" w:cs="宋体"/>
                <w:szCs w:val="21"/>
              </w:rPr>
              <w:t xml:space="preserve">杂草高度超出绿化10cm，且密度＜5%的扣1分/路段；密度介于5%-30%，扣3分/路段；密度＞30%，扣5分/路段。                           </w:t>
            </w:r>
            <w:r>
              <w:rPr>
                <w:rFonts w:hint="eastAsia" w:ascii="宋体" w:hAnsi="宋体" w:cs="宋体"/>
                <w:bCs/>
                <w:szCs w:val="21"/>
              </w:rPr>
              <w:t xml:space="preserve">草坪：</w:t>
            </w:r>
            <w:r>
              <w:rPr>
                <w:rFonts w:hint="eastAsia" w:ascii="宋体" w:hAnsi="宋体" w:cs="宋体"/>
                <w:szCs w:val="21"/>
              </w:rPr>
              <w:t xml:space="preserve">有杂草的区域杂草密度＜20%且成片杂草面积＞0.2m</w:t>
            </w:r>
            <w:r>
              <w:rPr>
                <w:rFonts w:hint="eastAsia" w:ascii="宋体" w:hAnsi="宋体" w:cs="宋体"/>
                <w:szCs w:val="21"/>
                <w:vertAlign w:val="superscript"/>
              </w:rPr>
              <w:t xml:space="preserve">2</w:t>
            </w:r>
            <w:r>
              <w:rPr>
                <w:rFonts w:hint="eastAsia" w:ascii="宋体" w:hAnsi="宋体" w:cs="宋体"/>
                <w:szCs w:val="21"/>
              </w:rPr>
              <w:t xml:space="preserve">的扣0.5分/处；密度介于20%-40%，扣3分/路段；密度＞40%，扣5分/路段。                          </w:t>
            </w:r>
            <w:r>
              <w:rPr>
                <w:rFonts w:hint="eastAsia" w:ascii="宋体" w:hAnsi="宋体" w:cs="宋体"/>
                <w:bCs/>
                <w:szCs w:val="21"/>
              </w:rPr>
              <w:t xml:space="preserve">背景林：</w:t>
            </w:r>
            <w:r>
              <w:rPr>
                <w:rFonts w:hint="eastAsia" w:ascii="宋体" w:hAnsi="宋体" w:cs="宋体"/>
                <w:szCs w:val="21"/>
              </w:rPr>
              <w:t xml:space="preserve">杂草高度＞20cm，扣3分/路段；杂草高度＞40cm，扣5分/路段。</w:t>
            </w: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2天</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r>
            <w:r/>
          </w:p>
        </w:tc>
      </w:tr>
      <w:tr>
        <w:trPr>
          <w:cantSplit/>
          <w:trHeight w:val="84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0"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经同意使用除草剂，用药后枯黄的杂草需及时清除干净。保证园林植物的安全，确保不发生药害。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发现药害扣1分/处；药害面积大于100m</w:t>
            </w:r>
            <w:r>
              <w:rPr>
                <w:rFonts w:hint="eastAsia" w:ascii="宋体" w:hAnsi="宋体" w:cs="宋体"/>
                <w:szCs w:val="21"/>
                <w:vertAlign w:val="superscript"/>
              </w:rPr>
              <w:t xml:space="preserve">2</w:t>
            </w:r>
            <w:r>
              <w:rPr>
                <w:rFonts w:hint="eastAsia" w:ascii="宋体" w:hAnsi="宋体" w:cs="宋体"/>
                <w:szCs w:val="21"/>
              </w:rPr>
              <w:t xml:space="preserve">，不得分；用药后枯黄的杂草未及时清除干净的扣1分/路段。</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绿</w:t>
            </w:r>
            <w:r>
              <w:rPr>
                <w:rFonts w:hint="eastAsia" w:ascii="宋体" w:hAnsi="宋体" w:cs="宋体"/>
                <w:szCs w:val="21"/>
              </w:rPr>
              <w:t xml:space="preserve">地排水（5分）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绿地内积水及时排除，确保无积水。若有客观原因导致的排水不畅的，需及时上报。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发现积水扣1分/路段（客观原因导致排水不畅已上报的除外），客观原因导致的积水提出整改方案2天内未处理的，扣1分/路段。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2天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r>
            <w:r/>
          </w:p>
        </w:tc>
      </w:tr>
      <w:tr>
        <w:trPr>
          <w:cantSplit/>
          <w:trHeight w:val="885"/>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340"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病虫防治（12分）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做好病虫害预防工作；发现病虫害应及时防治，效果明显。</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有病虫害危害症状，乔灌木扣0.5分/株；色块、草坪扣0.2分/m</w:t>
            </w:r>
            <w:r>
              <w:rPr>
                <w:rFonts w:hint="eastAsia" w:ascii="宋体" w:hAnsi="宋体" w:cs="宋体"/>
                <w:szCs w:val="21"/>
                <w:vertAlign w:val="superscript"/>
              </w:rPr>
              <w:t xml:space="preserve">2</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1天</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0"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使用农药严格按操作规程和有关规定进行配比，用量正确，无药害产生。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使用不当发生药害，乔灌木扣0.5分/株；色块、草坪扣0.2分/m2。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340"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绿化长势（35分）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绿地及道路内树木无死株、断枝及明显枯枝。草坪应长势良好，无枯黄、死亡、空缺现象。</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因管护不当造成死亡或缺失（包括种菜）的，乔灌木扣1分/株，绿篱扣0.5分/米，色块及草坪扣0.5分/㎡；有断枝、明显枯枝，扣0.2分/株；草坪枯黄扣0.2分/10m</w:t>
            </w:r>
            <w:r>
              <w:rPr>
                <w:rFonts w:hint="eastAsia" w:ascii="宋体" w:hAnsi="宋体" w:cs="宋体"/>
                <w:szCs w:val="21"/>
                <w:vertAlign w:val="superscript"/>
              </w:rPr>
              <w:t xml:space="preserve">2</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修剪：2天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0"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绿地内乔灌木有缺株，绿篱及色块、草坪、草花有空缺应及时补缺，少数树种因季节不能及时补种除外。客观原因造成的缺失及时上报并制止，并在市政绿化管理中心规定的时间内完成补</w:t>
            </w:r>
            <w:r>
              <w:rPr>
                <w:rFonts w:hint="eastAsia" w:ascii="宋体" w:hAnsi="宋体" w:cs="宋体"/>
                <w:szCs w:val="21"/>
              </w:rPr>
              <w:t xml:space="preserve">植；主观原因造成的缺失适宜季节7天内补植。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未及时上报并制止的扣1分/次；客观原因未在规定时间内补植的，扣2分/次；主观原因未在适宜季节7天内补植的，乔灌木扣1分/株，色块、草坪及草花扣1分/㎡。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7天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0"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绿地内苗木无倾斜、倒歪现象，高大乔木在大风来临时应采取防倒有效措施，因台风等灾害天气或其他事故造成树木倒伏时，应及时扶正支撑树木。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正常情况下，绿地内有倾斜、倒伏现象，乔灌木扣0.5分/株，色块扣0.1分/m</w:t>
            </w:r>
            <w:r>
              <w:rPr>
                <w:rFonts w:hint="eastAsia" w:ascii="宋体" w:hAnsi="宋体" w:cs="宋体"/>
                <w:szCs w:val="21"/>
                <w:vertAlign w:val="superscript"/>
              </w:rPr>
              <w:t xml:space="preserve">2</w:t>
            </w:r>
            <w:r>
              <w:rPr>
                <w:rFonts w:hint="eastAsia" w:ascii="宋体" w:hAnsi="宋体" w:cs="宋体"/>
                <w:szCs w:val="21"/>
              </w:rPr>
              <w:t xml:space="preserve">。灾害天气或其他事故发生的倾斜、倒伏现象，未在规定时间内扶正支撑，乔灌木扣0.5分/株，色块扣0.1分/m</w:t>
            </w:r>
            <w:r>
              <w:rPr>
                <w:rFonts w:hint="eastAsia" w:ascii="宋体" w:hAnsi="宋体" w:cs="宋体"/>
                <w:szCs w:val="21"/>
                <w:vertAlign w:val="superscript"/>
              </w:rPr>
              <w:t xml:space="preserve">2</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1天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340" w:type="dxa"/>
            <w:vAlign w:val="center"/>
            <w:vMerge w:val="restart"/>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整枝修剪（20分）</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树木修剪规范整齐，定枝、整枝合理均匀，通风透光良好；花灌木开花适时，花后修剪及时、规范；色块、绿篱适期修剪，曲线润畅，边界明显，不脱脚，不缺损，整齐平整。球类修剪圆整，与相邻色块有明显边界。机非带及人行道2米范围内乔木适时修剪，确保不妨碍通行，每次修剪提前上报。</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乔木不及时修剪妨碍通行的，扣0.2分/株；灌木类、色块不及时修剪的扣1分/路段。色块修剪面不直、不平，扣0.5分/路段；球类修剪不圆整或边界不明显，扣0.1分/株。不</w:t>
            </w:r>
            <w:r>
              <w:rPr>
                <w:rFonts w:hint="eastAsia" w:ascii="宋体" w:hAnsi="宋体" w:cs="宋体"/>
                <w:szCs w:val="21"/>
              </w:rPr>
              <w:t xml:space="preserve">按要求乱修剪导致的开花量减少，扣2分/株。若有雨雪天气，雨雪停后应立即安排修剪，否则按上述标准扣分。</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2天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0"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根据树木习性及时剥芽，确保主干、主枝营养供给。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树木未及时剥芽，扣0.1分/株。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1天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r>
      <w:tr>
        <w:trPr>
          <w:cantSplit/>
          <w:trHeight w:val="795"/>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0" w:type="dxa"/>
            <w:vAlign w:val="center"/>
            <w:vMerge w:val="continue"/>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草坪按照1/3原则适时进行修剪，保持一定高度，修剪面平整，边角无遗留，草屑及时扫尽运出。修剪参考高度：冷季型为5-7cm，夏季6-8cm，暖季型3-5cm。</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spacing w:after="156" w:line="315" w:lineRule="atLeast"/>
              <w:shd w:val="clear" w:color="auto" w:fill="ffffff"/>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740"/>
              <w:jc w:val="left"/>
              <w:spacing w:after="156" w:line="315" w:lineRule="atLeast"/>
              <w:shd w:val="clear" w:color="auto" w:fill="ffffff"/>
              <w:rPr>
                <w:rFonts w:hint="eastAsia" w:ascii="宋体" w:hAnsi="宋体" w:cs="宋体"/>
                <w:szCs w:val="21"/>
              </w:rPr>
            </w:pPr>
            <w:r>
              <w:rPr>
                <w:rFonts w:hint="eastAsia" w:ascii="宋体" w:hAnsi="宋体" w:cs="宋体"/>
                <w:szCs w:val="21"/>
              </w:rPr>
              <w:t xml:space="preserve">修剪面不平，边角有遗留，扣0.1分/m</w:t>
            </w:r>
            <w:r>
              <w:rPr>
                <w:rFonts w:hint="eastAsia" w:ascii="宋体" w:hAnsi="宋体" w:cs="宋体"/>
                <w:szCs w:val="21"/>
                <w:vertAlign w:val="superscript"/>
              </w:rPr>
              <w:t xml:space="preserve">2</w:t>
            </w:r>
            <w:r>
              <w:rPr>
                <w:rFonts w:hint="eastAsia" w:ascii="宋体" w:hAnsi="宋体" w:cs="宋体"/>
                <w:szCs w:val="21"/>
              </w:rPr>
              <w:t xml:space="preserve">；修剪后色斑明显，扣0.1分/m</w:t>
            </w:r>
            <w:r>
              <w:rPr>
                <w:rFonts w:hint="eastAsia" w:ascii="宋体" w:hAnsi="宋体" w:cs="宋体"/>
                <w:szCs w:val="21"/>
                <w:vertAlign w:val="superscript"/>
              </w:rPr>
              <w:t xml:space="preserve">2</w:t>
            </w:r>
            <w:r>
              <w:rPr>
                <w:rFonts w:hint="eastAsia" w:ascii="宋体" w:hAnsi="宋体" w:cs="宋体"/>
                <w:szCs w:val="21"/>
              </w:rPr>
              <w:t xml:space="preserve">；不及时修剪，扣0.2分/m</w:t>
            </w:r>
            <w:r>
              <w:rPr>
                <w:rFonts w:hint="eastAsia" w:ascii="宋体" w:hAnsi="宋体" w:cs="宋体"/>
                <w:szCs w:val="21"/>
                <w:vertAlign w:val="superscript"/>
              </w:rPr>
              <w:t xml:space="preserve">2</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t xml:space="preserve">1天</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0"/>
              <w:jc w:val="center"/>
              <w:widowControl/>
              <w:rPr>
                <w:rFonts w:hint="eastAsia" w:ascii="宋体" w:hAnsi="宋体" w:cs="宋体"/>
                <w:szCs w:val="21"/>
              </w:rPr>
            </w:pPr>
            <w:r>
              <w:rPr>
                <w:rFonts w:hint="eastAsia" w:ascii="宋体" w:hAnsi="宋体" w:cs="宋体"/>
                <w:szCs w:val="21"/>
              </w:rPr>
            </w:r>
            <w:r/>
          </w:p>
        </w:tc>
      </w:tr>
    </w:tbl>
    <w:p>
      <w:pPr>
        <w:pStyle w:val="740"/>
        <w:ind w:firstLine="420"/>
        <w:jc w:val="center"/>
        <w:spacing w:line="360" w:lineRule="auto"/>
        <w:rPr>
          <w:rFonts w:hint="eastAsia" w:ascii="宋体" w:hAnsi="宋体" w:cs="仿宋_GB2312"/>
          <w:szCs w:val="21"/>
        </w:rPr>
      </w:pPr>
      <w:r>
        <w:rPr>
          <w:rFonts w:hint="eastAsia" w:ascii="宋体" w:hAnsi="宋体" w:cs="仿宋_GB2312"/>
          <w:szCs w:val="21"/>
        </w:rPr>
      </w:r>
      <w:r/>
    </w:p>
    <w:p>
      <w:pPr>
        <w:pStyle w:val="740"/>
        <w:jc w:val="left"/>
        <w:widowControl/>
        <w:rPr>
          <w:rFonts w:ascii="Times New Roman" w:hAnsi="Times New Roman"/>
          <w:b/>
          <w:bCs/>
          <w:sz w:val="32"/>
          <w:szCs w:val="24"/>
        </w:rPr>
      </w:pPr>
      <w:r>
        <w:rPr>
          <w:rFonts w:ascii="Times New Roman" w:hAnsi="Times New Roman"/>
          <w:b/>
          <w:bCs/>
          <w:sz w:val="32"/>
          <w:szCs w:val="24"/>
        </w:rPr>
        <w:br w:type="page" w:clear="all"/>
      </w:r>
      <w:r/>
    </w:p>
    <w:p>
      <w:pPr>
        <w:pStyle w:val="740"/>
        <w:jc w:val="center"/>
        <w:spacing w:line="360" w:lineRule="auto"/>
        <w:widowControl/>
        <w:rPr>
          <w:rFonts w:ascii="Times New Roman" w:hAnsi="Times New Roman"/>
          <w:b/>
          <w:bCs/>
          <w:sz w:val="32"/>
          <w:szCs w:val="24"/>
        </w:rPr>
      </w:pPr>
      <w:r>
        <w:rPr>
          <w:rFonts w:hint="eastAsia" w:ascii="Times New Roman" w:hAnsi="Times New Roman"/>
          <w:b/>
          <w:bCs/>
          <w:sz w:val="32"/>
          <w:szCs w:val="24"/>
        </w:rPr>
        <w:t xml:space="preserve">六、磋商响应文件格式</w:t>
      </w:r>
      <w:r>
        <w:rPr>
          <w:rFonts w:ascii="Times New Roman" w:hAnsi="Times New Roman"/>
          <w:b/>
          <w:bCs/>
          <w:sz w:val="32"/>
          <w:szCs w:val="24"/>
        </w:rPr>
      </w:r>
      <w:r/>
    </w:p>
    <w:p>
      <w:pPr>
        <w:pStyle w:val="740"/>
        <w:jc w:val="left"/>
        <w:spacing w:line="360" w:lineRule="auto"/>
        <w:widowControl/>
        <w:rPr>
          <w:rFonts w:hint="eastAsia" w:ascii="宋体" w:hAnsi="宋体"/>
          <w:b/>
          <w:szCs w:val="21"/>
        </w:rPr>
      </w:pPr>
      <w:r>
        <w:rPr>
          <w:rFonts w:hint="eastAsia" w:ascii="宋体" w:hAnsi="宋体"/>
          <w:b/>
          <w:szCs w:val="21"/>
        </w:rPr>
        <w:t xml:space="preserve">附件1：</w:t>
      </w:r>
      <w:r>
        <w:rPr>
          <w:rFonts w:hint="eastAsia" w:ascii="宋体" w:hAnsi="宋体"/>
          <w:b/>
          <w:szCs w:val="21"/>
        </w:rPr>
      </w:r>
      <w:r/>
    </w:p>
    <w:p>
      <w:pPr>
        <w:pStyle w:val="740"/>
        <w:jc w:val="left"/>
        <w:spacing w:line="360" w:lineRule="auto"/>
        <w:widowControl/>
        <w:rPr>
          <w:rFonts w:hint="eastAsia" w:ascii="宋体" w:hAnsi="宋体"/>
          <w:b/>
          <w:bCs/>
          <w:szCs w:val="21"/>
        </w:rPr>
      </w:pPr>
      <w:r>
        <w:rPr>
          <w:rFonts w:hint="eastAsia" w:ascii="宋体" w:hAnsi="宋体"/>
          <w:b/>
          <w:bCs/>
          <w:szCs w:val="21"/>
        </w:rPr>
      </w:r>
      <w:r/>
    </w:p>
    <w:p>
      <w:pPr>
        <w:pStyle w:val="740"/>
        <w:ind w:firstLine="4427"/>
        <w:jc w:val="left"/>
        <w:spacing w:line="360" w:lineRule="auto"/>
        <w:widowControl/>
        <w:rPr>
          <w:rFonts w:hint="eastAsia" w:ascii="宋体" w:hAnsi="宋体"/>
          <w:b/>
          <w:szCs w:val="21"/>
        </w:rPr>
      </w:pPr>
      <w:r>
        <w:rPr>
          <w:rFonts w:hint="eastAsia" w:ascii="宋体" w:hAnsi="宋体"/>
          <w:b/>
          <w:szCs w:val="21"/>
        </w:rPr>
        <w:t xml:space="preserve">授权委托书</w:t>
      </w:r>
      <w:r>
        <w:rPr>
          <w:rFonts w:hint="eastAsia" w:ascii="宋体" w:hAnsi="宋体"/>
          <w:b/>
          <w:szCs w:val="21"/>
        </w:rPr>
      </w:r>
      <w:r/>
    </w:p>
    <w:p>
      <w:pPr>
        <w:pStyle w:val="740"/>
        <w:jc w:val="left"/>
        <w:spacing w:line="360" w:lineRule="auto"/>
        <w:widowControl/>
        <w:rPr>
          <w:rFonts w:hint="eastAsia" w:ascii="宋体" w:hAnsi="宋体"/>
          <w:b/>
          <w:bCs/>
          <w:szCs w:val="21"/>
        </w:rPr>
      </w:pPr>
      <w:r>
        <w:rPr>
          <w:rFonts w:hint="eastAsia" w:ascii="宋体" w:hAnsi="宋体"/>
          <w:b/>
          <w:bCs/>
          <w:szCs w:val="21"/>
        </w:rPr>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（供应商名称）  </w:t>
      </w:r>
      <w:r>
        <w:rPr>
          <w:rFonts w:hint="eastAsia" w:ascii="宋体" w:hAnsi="宋体"/>
          <w:b/>
          <w:i/>
          <w:szCs w:val="21"/>
          <w:u w:val="single"/>
        </w:rPr>
        <w:t xml:space="preserve">  </w:t>
      </w:r>
      <w:r>
        <w:rPr>
          <w:rFonts w:hint="eastAsia" w:ascii="宋体" w:hAnsi="宋体"/>
          <w:szCs w:val="21"/>
        </w:rPr>
        <w:t xml:space="preserve">的法定代表人（负责人），现授权委托</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（姓名）为我公司授权代表（即代理人），以本公司的名义参加</w:t>
      </w:r>
      <w:r>
        <w:rPr>
          <w:rFonts w:hint="eastAsia" w:ascii="宋体" w:hAnsi="宋体"/>
          <w:szCs w:val="21"/>
          <w:u w:val="single"/>
        </w:rPr>
        <w:t xml:space="preserve">苏州天诚建设咨询事务所有限公司</w:t>
      </w:r>
      <w:r>
        <w:rPr>
          <w:rFonts w:hint="eastAsia" w:ascii="宋体" w:hAnsi="宋体"/>
          <w:szCs w:val="21"/>
        </w:rPr>
        <w:t xml:space="preserve">组织实施的编号为</w:t>
      </w:r>
      <w:r>
        <w:rPr>
          <w:rFonts w:hint="eastAsia" w:ascii="宋体" w:hAnsi="宋体"/>
          <w:szCs w:val="21"/>
          <w:u w:val="single"/>
        </w:rPr>
        <w:t xml:space="preserve">JSZC-320500-TCJS-C2025-0021</w:t>
      </w:r>
      <w:r>
        <w:rPr>
          <w:rFonts w:hint="eastAsia" w:ascii="宋体" w:hAnsi="宋体"/>
          <w:szCs w:val="21"/>
        </w:rPr>
        <w:t xml:space="preserve">号的磋商活动。授权代表在磋商活动过程中所签署的一切文件和处理与这有关的一切事务，我均予以承认。</w:t>
      </w:r>
      <w:r>
        <w:rPr>
          <w:rFonts w:hint="eastAsia" w:ascii="宋体" w:hAnsi="宋体"/>
          <w:szCs w:val="21"/>
        </w:rPr>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授权代表在授权委托书有效期内签署的所有文件不因授权委托的撤销而失效，除非</w:t>
      </w:r>
      <w:r>
        <w:rPr>
          <w:rFonts w:hint="eastAsia" w:ascii="宋体" w:hAnsi="宋体"/>
          <w:szCs w:val="21"/>
        </w:rPr>
        <w:t xml:space="preserve">有撤销授权委托的书面通知，本授权委托书自磋商活动开始至合同履行完毕止。</w:t>
      </w:r>
      <w:r>
        <w:rPr>
          <w:rFonts w:hint="eastAsia" w:ascii="宋体" w:hAnsi="宋体"/>
          <w:szCs w:val="21"/>
        </w:rPr>
      </w:r>
      <w:r/>
    </w:p>
    <w:p>
      <w:pPr>
        <w:pStyle w:val="740"/>
        <w:ind w:firstLine="420"/>
        <w:jc w:val="left"/>
        <w:spacing w:line="360" w:lineRule="auto"/>
        <w:widowControl/>
        <w:rPr>
          <w:rFonts w:hint="eastAsia" w:ascii="宋体" w:hAnsi="宋体"/>
          <w:szCs w:val="21"/>
        </w:rPr>
      </w:pPr>
      <w:r>
        <w:rPr>
          <w:rFonts w:hint="eastAsia" w:ascii="宋体" w:hAnsi="宋体"/>
          <w:szCs w:val="21"/>
        </w:rPr>
        <w:t xml:space="preserve">授权代表无转委托权。特此委托。</w:t>
      </w:r>
      <w:r>
        <w:rPr>
          <w:rFonts w:hint="eastAsia" w:ascii="宋体" w:hAnsi="宋体"/>
          <w:szCs w:val="21"/>
        </w:rPr>
      </w:r>
      <w:r/>
    </w:p>
    <w:p>
      <w:pPr>
        <w:pStyle w:val="740"/>
        <w:ind w:firstLine="840"/>
        <w:jc w:val="left"/>
        <w:spacing w:line="360" w:lineRule="auto"/>
        <w:widowControl/>
        <w:rPr>
          <w:rFonts w:hint="eastAsia" w:ascii="宋体" w:hAnsi="宋体"/>
          <w:szCs w:val="21"/>
        </w:rPr>
      </w:pPr>
      <w:r>
        <w:rPr>
          <w:rFonts w:ascii="宋体" w:hAnsi="宋体"/>
          <w:szCs w:val="21"/>
        </w:rPr>
        <w:t xml:space="preserve">    </w:t>
      </w:r>
      <w:r>
        <w:rPr>
          <w:rFonts w:hint="eastAsia" w:ascii="宋体" w:hAnsi="宋体"/>
          <w:szCs w:val="21"/>
        </w:rPr>
      </w:r>
      <w:r/>
    </w:p>
    <w:p>
      <w:pPr>
        <w:pStyle w:val="740"/>
        <w:ind w:firstLine="840"/>
        <w:jc w:val="left"/>
        <w:spacing w:line="360" w:lineRule="auto"/>
        <w:widowControl/>
        <w:rPr>
          <w:rFonts w:hint="eastAsia" w:ascii="宋体" w:hAnsi="宋体"/>
          <w:szCs w:val="21"/>
        </w:rPr>
      </w:pPr>
      <w:r>
        <w:rPr>
          <w:rFonts w:hint="eastAsia" w:ascii="宋体" w:hAnsi="宋体"/>
          <w:szCs w:val="21"/>
        </w:rPr>
        <w:t xml:space="preserve">供应商：（公章）</w:t>
      </w:r>
      <w:r>
        <w:rPr>
          <w:rFonts w:hint="eastAsia" w:ascii="宋体" w:hAnsi="宋体"/>
          <w:szCs w:val="21"/>
        </w:rPr>
      </w:r>
      <w:r/>
    </w:p>
    <w:p>
      <w:pPr>
        <w:pStyle w:val="740"/>
        <w:ind w:firstLine="840"/>
        <w:jc w:val="left"/>
        <w:spacing w:line="360" w:lineRule="auto"/>
        <w:widowControl/>
        <w:rPr>
          <w:rFonts w:hint="eastAsia" w:ascii="宋体" w:hAnsi="宋体"/>
          <w:szCs w:val="21"/>
        </w:rPr>
      </w:pPr>
      <w:r>
        <w:rPr>
          <w:rFonts w:hint="eastAsia" w:ascii="宋体" w:hAnsi="宋体"/>
          <w:szCs w:val="21"/>
        </w:rPr>
        <w:t xml:space="preserve">法定代表人（负责人）：（签字或盖章）</w:t>
      </w:r>
      <w:r>
        <w:rPr>
          <w:rFonts w:hint="eastAsia" w:ascii="宋体" w:hAnsi="宋体"/>
          <w:szCs w:val="21"/>
        </w:rPr>
      </w:r>
      <w:r/>
    </w:p>
    <w:p>
      <w:pPr>
        <w:pStyle w:val="740"/>
        <w:ind w:firstLine="840"/>
        <w:jc w:val="left"/>
        <w:spacing w:line="360" w:lineRule="auto"/>
        <w:widowControl/>
        <w:rPr>
          <w:rFonts w:hint="eastAsia" w:ascii="宋体" w:hAnsi="宋体"/>
          <w:szCs w:val="21"/>
        </w:rPr>
      </w:pPr>
      <w:r>
        <w:rPr>
          <w:rFonts w:hint="eastAsia" w:ascii="宋体" w:hAnsi="宋体"/>
          <w:szCs w:val="21"/>
        </w:rPr>
        <w:t xml:space="preserve">代理人：（签字或盖章）</w:t>
      </w:r>
      <w:r>
        <w:rPr>
          <w:rFonts w:hint="eastAsia" w:ascii="宋体" w:hAnsi="宋体"/>
          <w:szCs w:val="21"/>
        </w:rPr>
      </w:r>
      <w:r/>
    </w:p>
    <w:p>
      <w:pPr>
        <w:pStyle w:val="740"/>
        <w:ind w:firstLine="840"/>
        <w:jc w:val="left"/>
        <w:spacing w:line="360" w:lineRule="auto"/>
        <w:widowControl/>
        <w:rPr>
          <w:rFonts w:hint="eastAsia" w:ascii="宋体" w:hAnsi="宋体"/>
          <w:szCs w:val="21"/>
        </w:rPr>
      </w:pPr>
      <w:r>
        <w:rPr>
          <w:rFonts w:hint="eastAsia" w:ascii="宋体" w:hAnsi="宋体"/>
          <w:szCs w:val="21"/>
        </w:rPr>
      </w:r>
      <w:r/>
    </w:p>
    <w:p>
      <w:pPr>
        <w:pStyle w:val="740"/>
        <w:ind w:firstLine="1155"/>
        <w:jc w:val="left"/>
        <w:spacing w:line="360" w:lineRule="auto"/>
        <w:widowControl/>
        <w:rPr>
          <w:rFonts w:hint="eastAsia" w:ascii="宋体" w:hAnsi="宋体"/>
          <w:szCs w:val="21"/>
        </w:rPr>
      </w:pPr>
      <w:r>
        <w:rPr>
          <w:rFonts w:hint="eastAsia" w:ascii="宋体" w:hAnsi="宋体"/>
          <w:szCs w:val="21"/>
        </w:rPr>
        <w:t xml:space="preserve">年    月   日</w:t>
      </w:r>
      <w:r>
        <w:rPr>
          <w:rFonts w:hint="eastAsia" w:ascii="宋体" w:hAnsi="宋体"/>
          <w:szCs w:val="21"/>
        </w:rPr>
      </w:r>
      <w:r/>
    </w:p>
    <w:p>
      <w:pPr>
        <w:pStyle w:val="740"/>
        <w:jc w:val="left"/>
        <w:spacing w:line="360" w:lineRule="auto"/>
        <w:widowControl/>
        <w:rPr>
          <w:rFonts w:hint="eastAsia" w:ascii="宋体" w:hAnsi="宋体"/>
          <w:b/>
          <w:szCs w:val="21"/>
        </w:rPr>
      </w:pPr>
      <w:r>
        <w:rPr>
          <w:rFonts w:ascii="宋体" w:hAnsi="宋体"/>
          <w:b/>
          <w:szCs w:val="21"/>
        </w:rPr>
        <w:br w:type="page" w:clear="all"/>
      </w:r>
      <w:r>
        <w:rPr>
          <w:rFonts w:hint="eastAsia" w:ascii="宋体" w:hAnsi="宋体"/>
          <w:b/>
          <w:szCs w:val="21"/>
        </w:rPr>
        <w:t xml:space="preserve">附件2：</w:t>
      </w:r>
      <w:r>
        <w:rPr>
          <w:rFonts w:hint="eastAsia" w:ascii="宋体" w:hAnsi="宋体"/>
          <w:b/>
          <w:szCs w:val="21"/>
        </w:rPr>
      </w:r>
      <w:r/>
    </w:p>
    <w:p>
      <w:pPr>
        <w:pStyle w:val="740"/>
        <w:jc w:val="center"/>
        <w:spacing w:line="360" w:lineRule="auto"/>
        <w:widowControl/>
        <w:rPr>
          <w:rFonts w:hint="eastAsia" w:ascii="宋体" w:hAnsi="宋体"/>
          <w:b/>
          <w:bCs/>
          <w:szCs w:val="21"/>
        </w:rPr>
      </w:pPr>
      <w:r>
        <w:rPr>
          <w:rFonts w:hint="eastAsia" w:ascii="宋体" w:hAnsi="宋体"/>
          <w:b/>
          <w:bCs/>
          <w:szCs w:val="21"/>
        </w:rPr>
        <w:t xml:space="preserve">磋商响应承诺书</w:t>
      </w:r>
      <w:r>
        <w:rPr>
          <w:rFonts w:hint="eastAsia" w:ascii="宋体" w:hAnsi="宋体"/>
          <w:b/>
          <w:bCs/>
          <w:szCs w:val="21"/>
        </w:rPr>
      </w:r>
      <w:r/>
    </w:p>
    <w:p>
      <w:pPr>
        <w:pStyle w:val="740"/>
        <w:jc w:val="left"/>
        <w:spacing w:line="360" w:lineRule="auto"/>
        <w:widowControl/>
        <w:rPr>
          <w:rFonts w:hint="eastAsia" w:ascii="宋体" w:hAnsi="宋体"/>
          <w:b/>
          <w:bCs/>
          <w:spacing w:val="20"/>
          <w:szCs w:val="21"/>
        </w:rPr>
      </w:pPr>
      <w:r>
        <w:rPr>
          <w:rFonts w:hint="eastAsia" w:ascii="宋体" w:hAnsi="宋体"/>
          <w:b/>
          <w:bCs/>
          <w:spacing w:val="20"/>
          <w:szCs w:val="21"/>
        </w:rPr>
      </w:r>
      <w:r/>
    </w:p>
    <w:p>
      <w:pPr>
        <w:pStyle w:val="740"/>
        <w:jc w:val="left"/>
        <w:spacing w:line="360" w:lineRule="auto"/>
        <w:rPr>
          <w:rFonts w:hint="eastAsia" w:ascii="宋体" w:hAnsi="宋体"/>
          <w:szCs w:val="21"/>
          <w:lang w:val="zh-CN"/>
        </w:rPr>
      </w:pPr>
      <w:r>
        <w:rPr>
          <w:rFonts w:hint="eastAsia" w:ascii="宋体" w:hAnsi="宋体"/>
          <w:szCs w:val="21"/>
          <w:u w:val="single"/>
          <w:lang w:val="zh-CN"/>
        </w:rPr>
        <w:t xml:space="preserve">苏州天诚建设咨询事务所有限公司</w:t>
      </w:r>
      <w:r>
        <w:rPr>
          <w:rFonts w:hint="eastAsia" w:ascii="宋体" w:hAnsi="宋体"/>
          <w:szCs w:val="21"/>
          <w:lang w:val="zh-CN"/>
        </w:rPr>
        <w:t xml:space="preserve">：</w:t>
      </w:r>
      <w:r>
        <w:rPr>
          <w:rFonts w:ascii="宋体" w:hAnsi="宋体"/>
          <w:szCs w:val="21"/>
          <w:lang w:val="zh-CN"/>
        </w:rPr>
        <w:t xml:space="preserve"> </w:t>
      </w:r>
      <w:r>
        <w:rPr>
          <w:rFonts w:hint="eastAsia" w:ascii="宋体" w:hAnsi="宋体"/>
          <w:szCs w:val="21"/>
          <w:lang w:val="zh-CN"/>
        </w:rPr>
      </w:r>
      <w:r/>
    </w:p>
    <w:p>
      <w:pPr>
        <w:pStyle w:val="740"/>
        <w:jc w:val="left"/>
        <w:spacing w:line="360" w:lineRule="auto"/>
        <w:rPr>
          <w:rFonts w:hint="eastAsia" w:ascii="宋体" w:hAnsi="宋体"/>
          <w:szCs w:val="21"/>
          <w:lang w:val="zh-CN"/>
        </w:rPr>
      </w:pPr>
      <w:r>
        <w:rPr>
          <w:rFonts w:hint="eastAsia" w:ascii="宋体" w:hAnsi="宋体"/>
          <w:szCs w:val="21"/>
          <w:lang w:val="zh-CN"/>
        </w:rPr>
      </w:r>
      <w:r/>
    </w:p>
    <w:p>
      <w:pPr>
        <w:pStyle w:val="740"/>
        <w:ind w:firstLine="420"/>
        <w:jc w:val="left"/>
        <w:spacing w:line="360" w:lineRule="auto"/>
        <w:widowControl/>
        <w:tabs>
          <w:tab w:val="left" w:pos="3780" w:leader="none"/>
        </w:tabs>
        <w:rPr>
          <w:rFonts w:hint="eastAsia" w:ascii="宋体" w:hAnsi="宋体"/>
          <w:szCs w:val="21"/>
          <w:lang w:val="zh-CN"/>
        </w:rPr>
      </w:pPr>
      <w:r>
        <w:rPr>
          <w:rFonts w:hint="eastAsia" w:ascii="宋体" w:hAnsi="宋体"/>
          <w:szCs w:val="21"/>
          <w:lang w:val="zh-CN"/>
        </w:rPr>
        <w:t xml:space="preserve">我们收到贵公司</w:t>
      </w:r>
      <w:r>
        <w:rPr>
          <w:rFonts w:hint="eastAsia" w:ascii="宋体" w:hAnsi="宋体"/>
          <w:szCs w:val="21"/>
          <w:u w:val="single"/>
          <w:lang w:val="zh-CN"/>
        </w:rPr>
        <w:t xml:space="preserve">  </w:t>
      </w:r>
      <w:r>
        <w:rPr>
          <w:rFonts w:hint="eastAsia" w:ascii="宋体" w:hAnsi="宋体" w:eastAsia="楷体_GB2312"/>
          <w:szCs w:val="21"/>
          <w:u w:val="single"/>
          <w:lang w:val="zh-CN"/>
        </w:rPr>
        <w:t xml:space="preserve">JSZC-320500-TCJS-C2025-0021</w:t>
      </w:r>
      <w:r>
        <w:rPr>
          <w:rFonts w:hint="eastAsia" w:ascii="宋体" w:hAnsi="宋体"/>
          <w:szCs w:val="21"/>
          <w:lang w:val="zh-CN"/>
        </w:rPr>
        <w:t xml:space="preserve">号磋商文件，经仔细阅读和研究，我们决定参加磋商活动。</w:t>
      </w:r>
      <w:r>
        <w:rPr>
          <w:rFonts w:hint="eastAsia" w:ascii="宋体" w:hAnsi="宋体"/>
          <w:szCs w:val="21"/>
          <w:lang w:val="zh-CN"/>
        </w:rPr>
      </w:r>
      <w:r/>
    </w:p>
    <w:p>
      <w:pPr>
        <w:pStyle w:val="740"/>
        <w:numPr>
          <w:ilvl w:val="0"/>
          <w:numId w:val="5"/>
        </w:numPr>
        <w:ind w:firstLine="420"/>
        <w:jc w:val="left"/>
        <w:spacing w:line="360" w:lineRule="auto"/>
        <w:widowControl/>
        <w:rPr>
          <w:rFonts w:hint="eastAsia" w:ascii="宋体" w:hAnsi="宋体"/>
          <w:szCs w:val="21"/>
          <w:lang w:val="zh-CN"/>
        </w:rPr>
      </w:pPr>
      <w:r>
        <w:rPr>
          <w:rFonts w:hint="eastAsia" w:ascii="宋体" w:hAnsi="宋体"/>
          <w:szCs w:val="21"/>
          <w:lang w:val="zh-CN"/>
        </w:rPr>
        <w:t xml:space="preserve">愿意按照磋商采购文件的一切要求，包括但不限于完成该项目全部内容所需的人工费（含工资、奖金、社会保障金、人身意外险</w:t>
      </w:r>
      <w:r>
        <w:rPr>
          <w:rFonts w:hint="eastAsia" w:ascii="宋体" w:hAnsi="宋体"/>
          <w:szCs w:val="21"/>
          <w:lang w:val="zh-CN"/>
        </w:rPr>
        <w:t xml:space="preserve">等）其它在管理过程中发生的一切费用，还包括设备、车辆、耗材、劳保、各种税费及政策性文件规定及合同包含的所有风险、责任、代理服务费等各项应有费用。</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ascii="宋体" w:hAnsi="宋体"/>
          <w:szCs w:val="21"/>
          <w:lang w:val="zh-CN"/>
        </w:rPr>
        <w:t xml:space="preserve">2</w:t>
      </w:r>
      <w:r>
        <w:rPr>
          <w:rFonts w:hint="eastAsia" w:ascii="宋体" w:hAnsi="宋体"/>
          <w:szCs w:val="21"/>
          <w:lang w:val="zh-CN"/>
        </w:rPr>
        <w:t xml:space="preserve">、如果我们的磋商响应文件被接受，我们将严格履行磋商文件中规定的每一项要求，按期、按质、按量履行合同的义务。</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ascii="宋体" w:hAnsi="宋体"/>
          <w:szCs w:val="21"/>
          <w:lang w:val="zh-CN"/>
        </w:rPr>
        <w:t xml:space="preserve">3</w:t>
      </w:r>
      <w:r>
        <w:rPr>
          <w:rFonts w:hint="eastAsia" w:ascii="宋体" w:hAnsi="宋体"/>
          <w:szCs w:val="21"/>
          <w:lang w:val="zh-CN"/>
        </w:rPr>
        <w:t xml:space="preserve">、我们已</w:t>
      </w:r>
      <w:r>
        <w:rPr>
          <w:rFonts w:ascii="宋体" w:hAnsi="宋体"/>
          <w:szCs w:val="21"/>
          <w:lang w:val="zh-CN"/>
        </w:rPr>
        <w:t xml:space="preserve">详细</w:t>
      </w:r>
      <w:r>
        <w:rPr>
          <w:rFonts w:hint="eastAsia" w:ascii="宋体" w:hAnsi="宋体"/>
          <w:szCs w:val="21"/>
          <w:lang w:val="zh-CN"/>
        </w:rPr>
        <w:t xml:space="preserve">阅读</w:t>
      </w:r>
      <w:r>
        <w:rPr>
          <w:rFonts w:ascii="宋体" w:hAnsi="宋体"/>
          <w:szCs w:val="21"/>
          <w:lang w:val="zh-CN"/>
        </w:rPr>
        <w:t xml:space="preserve">全部</w:t>
      </w:r>
      <w:r>
        <w:rPr>
          <w:rFonts w:hint="eastAsia" w:ascii="宋体" w:hAnsi="宋体"/>
          <w:szCs w:val="21"/>
          <w:lang w:val="zh-CN"/>
        </w:rPr>
        <w:t xml:space="preserve">磋商文件</w:t>
      </w:r>
      <w:r>
        <w:rPr>
          <w:rFonts w:ascii="宋体" w:hAnsi="宋体"/>
          <w:szCs w:val="21"/>
          <w:lang w:val="zh-CN"/>
        </w:rPr>
        <w:t xml:space="preserve">，包括</w:t>
      </w:r>
      <w:r>
        <w:rPr>
          <w:rFonts w:hint="eastAsia" w:ascii="宋体" w:hAnsi="宋体"/>
          <w:szCs w:val="21"/>
          <w:lang w:val="zh-CN"/>
        </w:rPr>
        <w:t xml:space="preserve">更正公告</w:t>
      </w:r>
      <w:r>
        <w:rPr>
          <w:rFonts w:ascii="宋体" w:hAnsi="宋体"/>
          <w:szCs w:val="21"/>
          <w:lang w:val="zh-CN"/>
        </w:rPr>
        <w:t xml:space="preserve">（如有）</w:t>
      </w:r>
      <w:r>
        <w:rPr>
          <w:rFonts w:hint="eastAsia" w:ascii="宋体" w:hAnsi="宋体"/>
          <w:szCs w:val="21"/>
          <w:lang w:val="zh-CN"/>
        </w:rPr>
        <w:t xml:space="preserve">，对磋商文件及更正公告（</w:t>
      </w:r>
      <w:r>
        <w:rPr>
          <w:rFonts w:ascii="宋体" w:hAnsi="宋体"/>
          <w:szCs w:val="21"/>
          <w:lang w:val="zh-CN"/>
        </w:rPr>
        <w:t xml:space="preserve">如有</w:t>
      </w:r>
      <w:r>
        <w:rPr>
          <w:rFonts w:hint="eastAsia" w:ascii="宋体" w:hAnsi="宋体"/>
          <w:szCs w:val="21"/>
          <w:lang w:val="zh-CN"/>
        </w:rPr>
        <w:t xml:space="preserve">）无任何异议。</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4、我们同意按磋商文件中的规定，本响应文件的有效期限自提交响应文件截止时间之日起</w:t>
      </w:r>
      <w:r>
        <w:rPr>
          <w:rFonts w:hint="eastAsia" w:ascii="宋体" w:hAnsi="宋体"/>
          <w:szCs w:val="21"/>
          <w:u w:val="single"/>
          <w:lang w:val="zh-CN"/>
        </w:rPr>
        <w:t xml:space="preserve">  90 </w:t>
      </w:r>
      <w:r>
        <w:rPr>
          <w:rFonts w:hint="eastAsia" w:ascii="宋体" w:hAnsi="宋体"/>
          <w:szCs w:val="21"/>
          <w:lang w:val="zh-CN"/>
        </w:rPr>
        <w:t xml:space="preserve">天。</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5、我们愿意提供采购单位在磋商文件中要求的相关资料。</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6、我们愿意遵守磋商文件中所列的收费标准。</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7、我们承诺该响应文件在磋商开始后的全过程中保持有效，不作任何更改和变动。</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8、我们承诺我公司符合磋商文件供应商须知中“合格供应商的基本、特定条件”的要求，若与真实情况不符，本公司愿意承担由此而产生的一切后果。</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所有有关磋商文件的函电，请按下列地址联系：</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单位：                             联系人：</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地址：                             邮政编码：</w:t>
      </w:r>
      <w:r>
        <w:rPr>
          <w:rFonts w:hint="eastAsia" w:ascii="宋体" w:hAnsi="宋体"/>
          <w:szCs w:val="21"/>
          <w:lang w:val="zh-CN"/>
        </w:rPr>
      </w:r>
      <w:r/>
    </w:p>
    <w:p>
      <w:pPr>
        <w:pStyle w:val="740"/>
        <w:ind w:firstLine="420"/>
        <w:jc w:val="left"/>
        <w:spacing w:line="360" w:lineRule="auto"/>
        <w:widowControl/>
        <w:rPr>
          <w:rFonts w:hint="eastAsia" w:ascii="宋体" w:hAnsi="宋体"/>
          <w:szCs w:val="21"/>
          <w:lang w:val="zh-CN"/>
        </w:rPr>
      </w:pPr>
      <w:r>
        <w:rPr>
          <w:rFonts w:hint="eastAsia" w:ascii="宋体" w:hAnsi="宋体"/>
          <w:szCs w:val="21"/>
          <w:lang w:val="zh-CN"/>
        </w:rPr>
        <w:t xml:space="preserve">联系电话：                         传真：</w:t>
      </w:r>
      <w:r>
        <w:rPr>
          <w:rFonts w:hint="eastAsia" w:ascii="宋体" w:hAnsi="宋体"/>
          <w:szCs w:val="21"/>
          <w:lang w:val="zh-CN"/>
        </w:rPr>
      </w:r>
      <w:r/>
    </w:p>
    <w:p>
      <w:pPr>
        <w:pStyle w:val="740"/>
        <w:jc w:val="left"/>
        <w:spacing w:line="360" w:lineRule="auto"/>
        <w:widowControl/>
        <w:rPr>
          <w:rFonts w:ascii="Times New Roman" w:hAnsi="Times New Roman"/>
          <w:sz w:val="24"/>
          <w:szCs w:val="24"/>
        </w:rPr>
      </w:pPr>
      <w:r>
        <w:rPr>
          <w:rFonts w:ascii="Times New Roman" w:hAnsi="Times New Roman"/>
          <w:sz w:val="24"/>
          <w:szCs w:val="24"/>
        </w:rPr>
      </w:r>
      <w:r/>
    </w:p>
    <w:p>
      <w:pPr>
        <w:pStyle w:val="740"/>
        <w:jc w:val="left"/>
        <w:spacing w:line="360" w:lineRule="auto"/>
        <w:widowControl/>
        <w:rPr>
          <w:rFonts w:hint="eastAsia" w:ascii="宋体" w:hAnsi="宋体"/>
          <w:b/>
          <w:bCs/>
          <w:szCs w:val="21"/>
        </w:rPr>
      </w:pPr>
      <w:r>
        <w:rPr>
          <w:rFonts w:ascii="宋体" w:hAnsi="宋体"/>
          <w:b/>
          <w:bCs/>
          <w:szCs w:val="21"/>
        </w:rPr>
        <w:br w:type="page" w:clear="all"/>
      </w:r>
      <w:r>
        <w:rPr>
          <w:rFonts w:hint="eastAsia" w:ascii="宋体" w:hAnsi="宋体"/>
          <w:b/>
          <w:bCs/>
          <w:szCs w:val="21"/>
        </w:rPr>
      </w:r>
      <w:r/>
    </w:p>
    <w:p>
      <w:pPr>
        <w:pStyle w:val="740"/>
        <w:jc w:val="left"/>
        <w:spacing w:line="360" w:lineRule="auto"/>
        <w:widowControl/>
        <w:tabs>
          <w:tab w:val="left" w:pos="1305" w:leader="none"/>
        </w:tabs>
        <w:rPr>
          <w:rFonts w:hint="eastAsia" w:ascii="宋体" w:hAnsi="宋体"/>
          <w:b/>
          <w:bCs/>
          <w:szCs w:val="21"/>
        </w:rPr>
      </w:pPr>
      <w:r>
        <w:rPr>
          <w:rFonts w:hint="eastAsia" w:ascii="宋体" w:hAnsi="宋体"/>
          <w:b/>
          <w:bCs/>
          <w:szCs w:val="21"/>
        </w:rPr>
        <w:t xml:space="preserve">附件3：</w:t>
      </w:r>
      <w:r>
        <w:rPr>
          <w:rFonts w:hint="eastAsia" w:ascii="宋体" w:hAnsi="宋体"/>
          <w:b/>
          <w:bCs/>
          <w:szCs w:val="21"/>
        </w:rPr>
      </w:r>
      <w:r/>
    </w:p>
    <w:p>
      <w:pPr>
        <w:pStyle w:val="740"/>
        <w:jc w:val="center"/>
        <w:spacing w:line="360" w:lineRule="auto"/>
        <w:widowControl/>
        <w:rPr>
          <w:rFonts w:hint="eastAsia" w:ascii="宋体" w:hAnsi="宋体"/>
          <w:b/>
          <w:bCs/>
          <w:szCs w:val="21"/>
        </w:rPr>
      </w:pPr>
      <w:r>
        <w:rPr>
          <w:rFonts w:hint="eastAsia" w:ascii="宋体" w:hAnsi="宋体"/>
          <w:b/>
          <w:bCs/>
          <w:szCs w:val="21"/>
        </w:rPr>
        <w:t xml:space="preserve">磋商响应报价表 </w:t>
      </w:r>
      <w:r>
        <w:rPr>
          <w:rFonts w:hint="eastAsia" w:ascii="宋体" w:hAnsi="宋体"/>
          <w:b/>
          <w:bCs/>
          <w:szCs w:val="21"/>
        </w:rPr>
      </w:r>
      <w:r/>
    </w:p>
    <w:p>
      <w:pPr>
        <w:pStyle w:val="740"/>
        <w:jc w:val="center"/>
        <w:spacing w:line="360" w:lineRule="auto"/>
        <w:widowControl/>
        <w:rPr>
          <w:rFonts w:hint="eastAsia" w:ascii="宋体" w:hAnsi="宋体"/>
          <w:b/>
          <w:bCs/>
          <w:szCs w:val="21"/>
        </w:rPr>
      </w:pPr>
      <w:r>
        <w:rPr>
          <w:rFonts w:hint="eastAsia" w:ascii="宋体" w:hAnsi="宋体"/>
          <w:b/>
          <w:bCs/>
          <w:szCs w:val="21"/>
        </w:rPr>
      </w:r>
      <w:r/>
    </w:p>
    <w:p>
      <w:pPr>
        <w:pStyle w:val="740"/>
        <w:jc w:val="left"/>
        <w:spacing w:line="360" w:lineRule="auto"/>
        <w:widowControl/>
        <w:rPr>
          <w:rFonts w:hint="eastAsia" w:ascii="宋体" w:hAnsi="宋体"/>
          <w:szCs w:val="21"/>
        </w:rPr>
      </w:pPr>
      <w:r>
        <w:rPr>
          <w:rFonts w:ascii="宋体" w:hAnsi="宋体"/>
          <w:szCs w:val="21"/>
        </w:rPr>
        <w:t xml:space="preserve">采购编号：</w:t>
      </w:r>
      <w:r>
        <w:rPr>
          <w:rFonts w:hint="eastAsia" w:ascii="宋体" w:hAnsi="宋体"/>
          <w:szCs w:val="21"/>
        </w:rPr>
        <w:t xml:space="preserve">JSZC-320500-TCJS-C2025-0021</w:t>
      </w:r>
      <w:r>
        <w:rPr>
          <w:rFonts w:hint="eastAsia" w:ascii="宋体" w:hAnsi="宋体"/>
          <w:szCs w:val="21"/>
        </w:rPr>
        <w:t xml:space="preserve">号</w:t>
      </w:r>
      <w:r>
        <w:rPr>
          <w:rFonts w:hint="eastAsia" w:ascii="宋体" w:hAnsi="宋体"/>
          <w:szCs w:val="21"/>
        </w:rPr>
      </w:r>
      <w:r/>
    </w:p>
    <w:p>
      <w:pPr>
        <w:pStyle w:val="740"/>
        <w:jc w:val="left"/>
        <w:spacing w:line="360" w:lineRule="auto"/>
        <w:widowControl/>
        <w:rPr>
          <w:rFonts w:hint="eastAsia" w:ascii="宋体" w:hAnsi="宋体"/>
          <w:szCs w:val="21"/>
          <w:u w:val="single"/>
        </w:rPr>
      </w:pPr>
      <w:r>
        <w:rPr>
          <w:rFonts w:hint="eastAsia" w:ascii="宋体" w:hAnsi="宋体"/>
          <w:szCs w:val="21"/>
        </w:rPr>
        <w:t xml:space="preserve">磋商响应</w:t>
      </w:r>
      <w:r>
        <w:rPr>
          <w:rFonts w:ascii="宋体" w:hAnsi="宋体"/>
          <w:szCs w:val="21"/>
        </w:rPr>
        <w:t xml:space="preserve">单位（盖章）：</w:t>
      </w:r>
      <w:r>
        <w:rPr>
          <w:rFonts w:ascii="宋体" w:hAnsi="宋体"/>
          <w:szCs w:val="21"/>
          <w:u w:val="single"/>
        </w:rPr>
        <w:t xml:space="preserve">             </w:t>
      </w:r>
      <w:r>
        <w:rPr>
          <w:rFonts w:hint="eastAsia" w:ascii="宋体" w:hAnsi="宋体"/>
          <w:szCs w:val="21"/>
          <w:u w:val="single"/>
        </w:rPr>
      </w:r>
      <w:r/>
    </w:p>
    <w:tbl>
      <w:tblPr>
        <w:tblW w:w="8669" w:type="dxa"/>
        <w:tblInd w:w="250" w:type="dxa"/>
        <w:tblLayout w:type="fixed"/>
        <w:tblCellMar>
          <w:left w:w="108" w:type="dxa"/>
          <w:top w:w="0" w:type="dxa"/>
          <w:right w:w="108" w:type="dxa"/>
          <w:bottom w:w="0" w:type="dxa"/>
        </w:tblCellMar>
        <w:tblLook w:val="04A0" w:firstRow="1" w:lastRow="0" w:firstColumn="1" w:lastColumn="0" w:noHBand="0" w:noVBand="1"/>
      </w:tblPr>
      <w:tblGrid>
        <w:gridCol w:w="992"/>
        <w:gridCol w:w="2127"/>
        <w:gridCol w:w="1984"/>
        <w:gridCol w:w="1559"/>
        <w:gridCol w:w="2007"/>
      </w:tblGrid>
      <w:tr>
        <w:trPr>
          <w:cantSplit/>
          <w:trHeight w:val="60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序号</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项目名称</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40"/>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磋商响应报价</w:t>
            </w:r>
            <w:r>
              <w:rPr>
                <w:rFonts w:hint="eastAsia" w:ascii="宋体" w:hAnsi="宋体" w:cs="宋体"/>
                <w:szCs w:val="21"/>
                <w:lang w:val="zh-CN"/>
              </w:rPr>
            </w:r>
            <w:r/>
          </w:p>
          <w:p>
            <w:pPr>
              <w:pStyle w:val="740"/>
              <w:jc w:val="center"/>
              <w:spacing w:line="360" w:lineRule="auto"/>
              <w:widowControl/>
              <w:rPr>
                <w:rFonts w:hint="eastAsia" w:ascii="宋体" w:hAnsi="宋体" w:cs="宋体"/>
                <w:szCs w:val="21"/>
              </w:rPr>
            </w:pPr>
            <w:r>
              <w:rPr>
                <w:rFonts w:hint="eastAsia" w:ascii="宋体" w:hAnsi="宋体" w:cs="宋体"/>
                <w:szCs w:val="21"/>
              </w:rPr>
              <w:t xml:space="preserve">（元）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合同履行期限</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cantSplit/>
          <w:trHeight w:val="104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007" w:type="dxa"/>
            <w:vAlign w:val="center"/>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t xml:space="preserve">磋商总报价</w:t>
            </w:r>
            <w:r>
              <w:rPr>
                <w:rFonts w:ascii="宋体" w:hAnsi="宋体"/>
                <w:szCs w:val="21"/>
              </w:rPr>
              <w:t xml:space="preserve">（</w:t>
            </w:r>
            <w:r>
              <w:rPr>
                <w:rFonts w:hint="eastAsia" w:ascii="宋体" w:hAnsi="宋体" w:cs="宋体"/>
                <w:szCs w:val="21"/>
              </w:rPr>
              <w:t xml:space="preserve">元</w:t>
            </w:r>
            <w:r>
              <w:rPr>
                <w:rFonts w:ascii="宋体" w:hAnsi="宋体"/>
                <w:szCs w:val="21"/>
              </w:rPr>
              <w:t xml:space="preserve">）：</w:t>
            </w:r>
            <w:r>
              <w:rPr>
                <w:rFonts w:hint="eastAsia" w:ascii="宋体" w:hAnsi="宋体"/>
                <w:bCs/>
                <w:szCs w:val="21"/>
              </w:rPr>
              <w:t xml:space="preserve">人民币（大写）</w:t>
            </w:r>
            <w:r>
              <w:rPr>
                <w:rFonts w:hint="eastAsia" w:ascii="宋体" w:hAnsi="宋体"/>
                <w:bCs/>
                <w:szCs w:val="21"/>
                <w:u w:val="single"/>
              </w:rPr>
              <w:t xml:space="preserve">               </w:t>
            </w:r>
            <w:r>
              <w:rPr>
                <w:rFonts w:hint="eastAsia" w:ascii="宋体" w:hAnsi="宋体"/>
                <w:bCs/>
                <w:szCs w:val="21"/>
              </w:rPr>
              <w:t xml:space="preserve">元整；   （¥：</w:t>
            </w:r>
            <w:r>
              <w:rPr>
                <w:rFonts w:hint="eastAsia" w:ascii="宋体" w:hAnsi="宋体"/>
                <w:bCs/>
                <w:szCs w:val="21"/>
                <w:u w:val="single"/>
              </w:rPr>
              <w:t xml:space="preserve">        </w:t>
            </w:r>
            <w:r>
              <w:rPr>
                <w:rFonts w:hint="eastAsia" w:ascii="宋体" w:hAnsi="宋体"/>
                <w:bCs/>
                <w:szCs w:val="21"/>
              </w:rPr>
              <w:t xml:space="preserve">.00）</w:t>
            </w:r>
            <w:r>
              <w:rPr>
                <w:rFonts w:hint="eastAsia" w:ascii="宋体" w:hAnsi="宋体"/>
                <w:szCs w:val="21"/>
              </w:rPr>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8669" w:type="dxa"/>
            <w:vAlign w:val="bottom"/>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t xml:space="preserve">是否属于小微型企业、监狱企业、残疾人企业：</w:t>
            </w:r>
            <w:r>
              <w:rPr>
                <w:rFonts w:hint="eastAsia" w:ascii="宋体" w:hAnsi="宋体"/>
                <w:szCs w:val="21"/>
              </w:rPr>
            </w:r>
            <w:r/>
          </w:p>
        </w:tc>
      </w:tr>
    </w:tbl>
    <w:p>
      <w:pPr>
        <w:pStyle w:val="740"/>
        <w:ind w:firstLine="840"/>
        <w:jc w:val="left"/>
        <w:spacing w:line="360" w:lineRule="auto"/>
        <w:widowControl/>
        <w:rPr>
          <w:rFonts w:hint="eastAsia" w:ascii="宋体" w:hAnsi="宋体" w:cs="宋体"/>
          <w:szCs w:val="21"/>
        </w:rPr>
      </w:pPr>
      <w:r>
        <w:rPr>
          <w:rFonts w:hint="eastAsia" w:ascii="宋体" w:hAnsi="宋体" w:cs="宋体"/>
          <w:szCs w:val="21"/>
        </w:rPr>
      </w:r>
      <w:r/>
    </w:p>
    <w:p>
      <w:pPr>
        <w:pStyle w:val="740"/>
        <w:ind w:firstLine="840"/>
        <w:jc w:val="left"/>
        <w:spacing w:line="360" w:lineRule="auto"/>
        <w:widowControl/>
        <w:rPr>
          <w:rFonts w:hint="eastAsia" w:ascii="宋体" w:hAnsi="宋体" w:cs="宋体"/>
          <w:szCs w:val="21"/>
        </w:rPr>
      </w:pPr>
      <w:r>
        <w:rPr>
          <w:rFonts w:hint="eastAsia" w:ascii="宋体" w:hAnsi="宋体" w:cs="宋体"/>
          <w:szCs w:val="21"/>
        </w:rPr>
        <w:t xml:space="preserve">供应商：（公章）</w:t>
      </w:r>
      <w:r>
        <w:rPr>
          <w:rFonts w:hint="eastAsia" w:ascii="宋体" w:hAnsi="宋体" w:cs="宋体"/>
          <w:szCs w:val="21"/>
        </w:rPr>
      </w:r>
      <w:r/>
    </w:p>
    <w:p>
      <w:pPr>
        <w:pStyle w:val="740"/>
        <w:ind w:firstLine="840"/>
        <w:jc w:val="left"/>
        <w:spacing w:line="360" w:lineRule="auto"/>
        <w:widowControl/>
        <w:rPr>
          <w:rFonts w:hint="eastAsia" w:ascii="宋体" w:hAnsi="宋体" w:cs="宋体"/>
          <w:szCs w:val="21"/>
        </w:rPr>
      </w:pPr>
      <w:r>
        <w:rPr>
          <w:rFonts w:hint="eastAsia" w:ascii="宋体" w:hAnsi="宋体" w:cs="宋体"/>
          <w:szCs w:val="21"/>
        </w:rPr>
        <w:t xml:space="preserve">法定代表人（负责人）或代理人：（签字或盖章）</w:t>
      </w:r>
      <w:r>
        <w:rPr>
          <w:rFonts w:hint="eastAsia" w:ascii="宋体" w:hAnsi="宋体" w:cs="宋体"/>
          <w:szCs w:val="21"/>
        </w:rPr>
      </w:r>
      <w:r/>
    </w:p>
    <w:p>
      <w:pPr>
        <w:pStyle w:val="740"/>
        <w:ind w:firstLine="840"/>
        <w:jc w:val="left"/>
        <w:spacing w:line="360" w:lineRule="auto"/>
        <w:widowControl/>
        <w:rPr>
          <w:rFonts w:hint="eastAsia" w:ascii="宋体" w:hAnsi="宋体" w:cs="宋体"/>
          <w:szCs w:val="21"/>
        </w:rPr>
      </w:pPr>
      <w:r>
        <w:rPr>
          <w:rFonts w:hint="eastAsia" w:ascii="宋体" w:hAnsi="宋体" w:cs="宋体"/>
          <w:szCs w:val="21"/>
        </w:rPr>
        <w:t xml:space="preserve">日期：         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rPr>
          <w:rFonts w:hint="eastAsia" w:ascii="宋体" w:hAnsi="宋体" w:cs="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 注：上述报价包括但不限于完成该项目全部内容所需的人工费（含工资、奖金、社会保障金、人身意外险</w:t>
      </w:r>
      <w:r>
        <w:rPr>
          <w:rFonts w:hint="eastAsia" w:ascii="宋体" w:hAnsi="宋体"/>
          <w:szCs w:val="21"/>
        </w:rPr>
        <w:t xml:space="preserve">等）其它在管理过程中发生的一切费用，还包括设备、车辆、耗材、劳保、各种税费及政策性文件规定及合同包含的所有风险、责任、代理服务费等各项应有费用。同时，除非合同条款中另有规定，否则，响应单位所报价格在合同实施期间不因市场变化因素而变动。</w:t>
      </w:r>
      <w:r>
        <w:rPr>
          <w:rFonts w:hint="eastAsia" w:ascii="宋体" w:hAnsi="宋体"/>
          <w:szCs w:val="21"/>
        </w:rPr>
      </w:r>
      <w:r/>
    </w:p>
    <w:p>
      <w:pPr>
        <w:pStyle w:val="740"/>
        <w:jc w:val="left"/>
        <w:spacing w:line="360" w:lineRule="auto"/>
        <w:widowControl/>
        <w:rPr>
          <w:rFonts w:hint="eastAsia" w:ascii="宋体" w:hAnsi="宋体" w:cs="宋体"/>
          <w:b/>
          <w:bCs/>
          <w:szCs w:val="21"/>
          <w:lang w:val="zh-CN"/>
        </w:rPr>
      </w:pPr>
      <w:r>
        <w:rPr>
          <w:rFonts w:ascii="宋体" w:hAnsi="宋体"/>
          <w:szCs w:val="21"/>
        </w:rPr>
        <w:br w:type="page" w:clear="all"/>
      </w:r>
      <w:r>
        <w:rPr>
          <w:rFonts w:hint="eastAsia" w:ascii="宋体" w:hAnsi="宋体" w:cs="宋体"/>
          <w:b/>
          <w:bCs/>
          <w:szCs w:val="21"/>
          <w:lang w:val="zh-CN"/>
        </w:rPr>
        <w:t xml:space="preserve">附件4：</w:t>
      </w:r>
      <w:r>
        <w:rPr>
          <w:rFonts w:hint="eastAsia" w:ascii="宋体" w:hAnsi="宋体" w:cs="宋体"/>
          <w:b/>
          <w:bCs/>
          <w:szCs w:val="21"/>
          <w:lang w:val="zh-CN"/>
        </w:rPr>
      </w:r>
      <w:r/>
    </w:p>
    <w:p>
      <w:pPr>
        <w:pStyle w:val="740"/>
        <w:jc w:val="center"/>
        <w:spacing w:line="360" w:lineRule="auto"/>
        <w:widowControl/>
        <w:rPr>
          <w:rFonts w:hint="eastAsia" w:ascii="宋体" w:hAnsi="宋体"/>
          <w:b/>
          <w:bCs/>
          <w:szCs w:val="21"/>
        </w:rPr>
      </w:pPr>
      <w:r>
        <w:rPr>
          <w:rFonts w:hint="eastAsia" w:ascii="宋体" w:hAnsi="宋体"/>
          <w:b/>
          <w:bCs/>
          <w:szCs w:val="21"/>
        </w:rPr>
        <w:t xml:space="preserve">磋商响应报价明细表</w:t>
      </w:r>
      <w:r/>
    </w:p>
    <w:p>
      <w:pPr>
        <w:pStyle w:val="740"/>
        <w:jc w:val="left"/>
        <w:spacing w:line="360" w:lineRule="auto"/>
        <w:widowControl/>
        <w:rPr>
          <w:rFonts w:hint="eastAsia" w:ascii="宋体" w:hAnsi="宋体"/>
          <w:szCs w:val="21"/>
          <w:lang w:val="zh-CN"/>
        </w:rPr>
      </w:pPr>
      <w:r>
        <w:rPr>
          <w:rFonts w:ascii="宋体" w:hAnsi="宋体"/>
          <w:szCs w:val="21"/>
          <w:lang w:val="zh-CN"/>
        </w:rPr>
        <w:t xml:space="preserve">项目名称：</w:t>
      </w:r>
      <w:r>
        <w:rPr>
          <w:rFonts w:hint="eastAsia" w:ascii="宋体" w:hAnsi="宋体"/>
          <w:szCs w:val="21"/>
          <w:lang w:val="zh-CN"/>
        </w:rPr>
        <w:t xml:space="preserve">                                        采购</w:t>
      </w:r>
      <w:r>
        <w:rPr>
          <w:rFonts w:ascii="宋体" w:hAnsi="宋体"/>
          <w:szCs w:val="21"/>
          <w:lang w:val="zh-CN"/>
        </w:rPr>
        <w:t xml:space="preserve">编号：</w:t>
      </w:r>
      <w:r>
        <w:rPr>
          <w:rFonts w:hint="eastAsia" w:ascii="宋体" w:hAnsi="宋体"/>
          <w:szCs w:val="21"/>
          <w:lang w:val="zh-CN"/>
        </w:rPr>
        <w:t xml:space="preserve">JSZC-320500-TCJS-C2025-0021</w:t>
      </w:r>
      <w:r>
        <w:rPr>
          <w:rFonts w:hint="eastAsia" w:ascii="宋体" w:hAnsi="宋体"/>
          <w:szCs w:val="21"/>
          <w:lang w:val="zh-CN"/>
        </w:rPr>
      </w:r>
      <w:r/>
    </w:p>
    <w:p>
      <w:pPr>
        <w:pStyle w:val="740"/>
        <w:jc w:val="left"/>
        <w:spacing w:line="360" w:lineRule="auto"/>
        <w:widowControl/>
        <w:rPr>
          <w:rFonts w:hint="eastAsia" w:ascii="宋体" w:hAnsi="宋体" w:eastAsia="楷体_GB2312" w:cs="宋体"/>
          <w:szCs w:val="21"/>
          <w:lang w:val="zh-CN"/>
        </w:rPr>
      </w:pPr>
      <w:r>
        <w:rPr>
          <w:rFonts w:hint="eastAsia" w:ascii="宋体" w:hAnsi="宋体"/>
          <w:szCs w:val="21"/>
          <w:lang w:val="zh-CN"/>
        </w:rPr>
        <w:t xml:space="preserve">磋商响应单位</w:t>
      </w:r>
      <w:r>
        <w:rPr>
          <w:rFonts w:ascii="宋体" w:hAnsi="宋体"/>
          <w:szCs w:val="21"/>
          <w:lang w:val="zh-CN"/>
        </w:rPr>
        <w:t xml:space="preserve">名称（公章）：</w:t>
      </w:r>
      <w:r>
        <w:rPr>
          <w:rFonts w:ascii="宋体" w:hAnsi="宋体"/>
          <w:szCs w:val="21"/>
          <w:u w:val="single"/>
          <w:lang w:val="zh-CN"/>
        </w:rPr>
        <w:t xml:space="preserve">                      </w:t>
      </w:r>
      <w:r>
        <w:rPr>
          <w:rFonts w:hint="eastAsia" w:ascii="宋体" w:hAnsi="宋体" w:eastAsia="楷体_GB2312" w:cs="宋体"/>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8"/>
        <w:gridCol w:w="2751"/>
        <w:gridCol w:w="778"/>
        <w:gridCol w:w="722"/>
        <w:gridCol w:w="1260"/>
        <w:gridCol w:w="1340"/>
        <w:gridCol w:w="1483"/>
      </w:tblGrid>
      <w:tr>
        <w:trPr>
          <w:trHeight w:val="423"/>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t xml:space="preserve">序号</w:t>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t xml:space="preserve">费用项</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t xml:space="preserve">数量</w:t>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t xml:space="preserve">单位</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t xml:space="preserve">单价（元）</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t xml:space="preserve">总价（元）</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t xml:space="preserve">备注</w:t>
            </w:r>
            <w:r/>
          </w:p>
        </w:tc>
      </w:tr>
      <w:tr>
        <w:trPr>
          <w:trHeight w:val="53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bCs/>
                <w:szCs w:val="21"/>
              </w:rPr>
            </w:pPr>
            <w:r>
              <w:rPr>
                <w:rFonts w:hint="eastAsia" w:ascii="宋体" w:hAnsi="宋体"/>
                <w:bCs/>
                <w:szCs w:val="21"/>
              </w:rPr>
              <w:t xml:space="preserve">1</w:t>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0"/>
              <w:jc w:val="left"/>
              <w:widowControl/>
              <w:rPr>
                <w:rFonts w:hint="eastAsia" w:ascii="宋体" w:hAnsi="宋体" w:cs="宋体"/>
                <w:szCs w:val="21"/>
              </w:rPr>
            </w:pPr>
            <w:r>
              <w:rPr>
                <w:rFonts w:hint="eastAsia" w:ascii="宋体" w:hAnsi="宋体" w:cs="宋体"/>
                <w:szCs w:val="21"/>
              </w:rPr>
              <w:t xml:space="preserve">基本工资</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r>
      <w:tr>
        <w:trPr>
          <w:trHeight w:val="558"/>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bCs/>
                <w:szCs w:val="21"/>
              </w:rPr>
            </w:pPr>
            <w:r>
              <w:rPr>
                <w:rFonts w:hint="eastAsia" w:ascii="宋体" w:hAnsi="宋体"/>
                <w:bCs/>
                <w:szCs w:val="21"/>
              </w:rPr>
              <w:t xml:space="preserve">2</w:t>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0"/>
              <w:jc w:val="left"/>
              <w:widowControl/>
              <w:rPr>
                <w:rFonts w:hint="eastAsia" w:ascii="宋体" w:hAnsi="宋体" w:cs="宋体"/>
                <w:szCs w:val="21"/>
              </w:rPr>
            </w:pPr>
            <w:r>
              <w:rPr>
                <w:rFonts w:hint="eastAsia" w:ascii="宋体" w:hAnsi="宋体" w:cs="宋体"/>
                <w:szCs w:val="21"/>
              </w:rPr>
              <w:t xml:space="preserve">社保</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r>
      <w:tr>
        <w:trPr>
          <w:trHeight w:val="552"/>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bCs/>
                <w:szCs w:val="21"/>
              </w:rPr>
            </w:pPr>
            <w:r>
              <w:rPr>
                <w:rFonts w:hint="eastAsia" w:ascii="宋体" w:hAnsi="宋体"/>
                <w:bCs/>
                <w:szCs w:val="21"/>
              </w:rPr>
              <w:t xml:space="preserve">3</w:t>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0"/>
              <w:jc w:val="left"/>
              <w:widowControl/>
              <w:rPr>
                <w:rFonts w:hint="eastAsia" w:ascii="宋体" w:hAnsi="宋体"/>
                <w:szCs w:val="21"/>
              </w:rPr>
            </w:pPr>
            <w:r>
              <w:rPr>
                <w:rFonts w:hint="eastAsia" w:ascii="宋体" w:hAnsi="宋体"/>
                <w:szCs w:val="21"/>
              </w:rPr>
              <w:t xml:space="preserve">其他费用（材料费、机械费、服装费、保险费、安全文明措施费、管理费、利润等费用）</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r>
      <w:tr>
        <w:trPr>
          <w:trHeight w:val="545"/>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0"/>
              <w:jc w:val="left"/>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r>
      <w:tr>
        <w:trPr>
          <w:trHeight w:val="566"/>
        </w:trPr>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t xml:space="preserve">...</w:t>
            </w:r>
            <w:r/>
          </w:p>
        </w:tc>
        <w:tc>
          <w:tcPr>
            <w:tcBorders>
              <w:top w:val="single" w:color="000000" w:sz="4" w:space="0"/>
              <w:left w:val="single" w:color="000000" w:sz="4" w:space="0"/>
              <w:bottom w:val="single" w:color="000000" w:sz="4" w:space="0"/>
              <w:right w:val="single" w:color="000000" w:sz="4" w:space="0"/>
            </w:tcBorders>
            <w:tcW w:w="2751" w:type="dxa"/>
            <w:vAlign w:val="center"/>
            <w:textDirection w:val="lrTb"/>
            <w:noWrap w:val="false"/>
          </w:tcPr>
          <w:p>
            <w:pPr>
              <w:pStyle w:val="740"/>
              <w:jc w:val="left"/>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40"/>
              <w:jc w:val="center"/>
              <w:rPr>
                <w:rFonts w:hint="eastAsia" w:ascii="宋体" w:hAnsi="宋体"/>
                <w:spacing w:val="20"/>
                <w:szCs w:val="21"/>
              </w:rPr>
            </w:pPr>
            <w:r>
              <w:rPr>
                <w:rFonts w:hint="eastAsia" w:ascii="宋体" w:hAnsi="宋体"/>
                <w:spacing w:val="20"/>
                <w:szCs w:val="21"/>
              </w:rPr>
            </w:r>
            <w:r/>
          </w:p>
        </w:tc>
      </w:tr>
      <w:tr>
        <w:trPr>
          <w:trHeight w:val="560"/>
        </w:trPr>
        <w:tc>
          <w:tcPr>
            <w:gridSpan w:val="7"/>
            <w:tcBorders>
              <w:top w:val="none" w:color="000000" w:sz="4" w:space="0"/>
              <w:left w:val="single" w:color="000000" w:sz="4" w:space="0"/>
              <w:bottom w:val="single" w:color="000000" w:sz="4" w:space="0"/>
              <w:right w:val="single" w:color="000000" w:sz="4" w:space="0"/>
            </w:tcBorders>
            <w:tcW w:w="9112" w:type="dxa"/>
            <w:vAlign w:val="center"/>
            <w:textDirection w:val="lrTb"/>
            <w:noWrap w:val="false"/>
          </w:tcPr>
          <w:p>
            <w:pPr>
              <w:pStyle w:val="740"/>
              <w:rPr>
                <w:rFonts w:hint="eastAsia" w:ascii="宋体" w:hAnsi="宋体"/>
                <w:spacing w:val="20"/>
                <w:szCs w:val="21"/>
              </w:rPr>
            </w:pPr>
            <w:r>
              <w:rPr>
                <w:rFonts w:hint="eastAsia" w:ascii="宋体" w:hAnsi="宋体"/>
                <w:spacing w:val="20"/>
                <w:szCs w:val="21"/>
              </w:rPr>
              <w:t xml:space="preserve">报价合计（人民币大写）：                          ￥：</w:t>
            </w:r>
            <w:r/>
          </w:p>
        </w:tc>
      </w:tr>
    </w:tbl>
    <w:p>
      <w:pPr>
        <w:pStyle w:val="740"/>
        <w:ind w:firstLine="420"/>
        <w:spacing w:line="440" w:lineRule="exact"/>
        <w:rPr>
          <w:rFonts w:hint="eastAsia" w:ascii="宋体" w:hAnsi="宋体" w:cs="宋体"/>
          <w:bCs/>
          <w:szCs w:val="21"/>
        </w:rPr>
      </w:pPr>
      <w:r>
        <w:rPr>
          <w:rFonts w:hint="eastAsia" w:ascii="宋体" w:hAnsi="宋体" w:cs="宋体"/>
          <w:bCs/>
          <w:szCs w:val="21"/>
        </w:rPr>
        <w:t xml:space="preserve">注：</w:t>
      </w:r>
      <w:r/>
    </w:p>
    <w:p>
      <w:pPr>
        <w:pStyle w:val="740"/>
        <w:ind w:firstLine="420"/>
        <w:spacing w:line="440" w:lineRule="exact"/>
        <w:rPr>
          <w:rFonts w:hint="eastAsia" w:ascii="宋体" w:hAnsi="宋体" w:cs="宋体"/>
          <w:bCs/>
          <w:szCs w:val="21"/>
        </w:rPr>
      </w:pPr>
      <w:r>
        <w:rPr>
          <w:rFonts w:hint="eastAsia" w:ascii="宋体" w:hAnsi="宋体" w:cs="宋体"/>
          <w:bCs/>
          <w:szCs w:val="21"/>
        </w:rPr>
        <w:t xml:space="preserve">1、“</w:t>
      </w:r>
      <w:bookmarkStart w:id="41" w:name="_Hlk214021568"/>
      <w:r>
        <w:rPr>
          <w:rFonts w:hint="eastAsia" w:ascii="宋体" w:hAnsi="宋体" w:cs="宋体"/>
          <w:bCs/>
          <w:szCs w:val="21"/>
        </w:rPr>
        <w:t xml:space="preserve">磋商响应报价明细表</w:t>
      </w:r>
      <w:bookmarkEnd w:id="41"/>
      <w:r>
        <w:rPr>
          <w:rFonts w:hint="eastAsia" w:ascii="宋体" w:hAnsi="宋体" w:cs="宋体"/>
          <w:bCs/>
          <w:szCs w:val="21"/>
        </w:rPr>
        <w:t xml:space="preserve">”合计金额应当与“磋商响应报价表”（磋商总价）相等，如不相等，磋商总价以“磋商响应报价表”为准。</w:t>
      </w:r>
      <w:r/>
    </w:p>
    <w:p>
      <w:pPr>
        <w:pStyle w:val="740"/>
        <w:ind w:firstLine="420"/>
        <w:spacing w:line="440" w:lineRule="exact"/>
        <w:rPr>
          <w:rFonts w:hint="eastAsia" w:ascii="宋体" w:hAnsi="宋体" w:cs="宋体"/>
          <w:bCs/>
          <w:szCs w:val="21"/>
        </w:rPr>
      </w:pPr>
      <w:r>
        <w:rPr>
          <w:rFonts w:hint="eastAsia" w:ascii="宋体" w:hAnsi="宋体" w:cs="宋体"/>
          <w:bCs/>
          <w:szCs w:val="21"/>
        </w:rPr>
        <w:t xml:space="preserve">2、响应单位为投入本项目的相关人员支付的工资、社保等均应不低于国家、江苏省及</w:t>
      </w:r>
      <w:r>
        <w:rPr>
          <w:rFonts w:hint="eastAsia" w:ascii="宋体" w:hAnsi="宋体" w:cs="宋体"/>
          <w:bCs/>
          <w:szCs w:val="21"/>
        </w:rPr>
        <w:t xml:space="preserve">苏州市最新公布的相关法律法规规定的最低标准，否则为无效投标。在响应报价中已综合考虑了相关法律法规调整的风险，中标后养护单价不调整；</w:t>
      </w:r>
      <w:r/>
    </w:p>
    <w:p>
      <w:pPr>
        <w:pStyle w:val="740"/>
        <w:ind w:firstLine="420"/>
        <w:spacing w:line="440" w:lineRule="exact"/>
        <w:rPr>
          <w:rFonts w:hint="eastAsia" w:ascii="宋体" w:hAnsi="宋体" w:cs="宋体"/>
          <w:bCs/>
          <w:szCs w:val="21"/>
        </w:rPr>
      </w:pPr>
      <w:r>
        <w:rPr>
          <w:rFonts w:hint="eastAsia" w:ascii="宋体" w:hAnsi="宋体" w:cs="宋体"/>
          <w:bCs/>
          <w:szCs w:val="21"/>
        </w:rPr>
        <w:t xml:space="preserve">3、本项目人员的月工资标准不得低于苏州市最低工资标准要求；</w:t>
      </w:r>
      <w:r/>
    </w:p>
    <w:p>
      <w:pPr>
        <w:pStyle w:val="740"/>
        <w:ind w:firstLine="420"/>
        <w:spacing w:line="440" w:lineRule="exact"/>
        <w:rPr>
          <w:rFonts w:hint="eastAsia" w:ascii="宋体" w:hAnsi="宋体" w:cs="宋体"/>
          <w:bCs/>
          <w:szCs w:val="21"/>
        </w:rPr>
      </w:pPr>
      <w:r>
        <w:rPr>
          <w:rFonts w:hint="eastAsia" w:ascii="宋体" w:hAnsi="宋体" w:cs="宋体"/>
          <w:bCs/>
          <w:szCs w:val="21"/>
        </w:rPr>
        <w:t xml:space="preserve">4、本项目所有人员年龄男不得超过60周岁，女不得超过50周岁，所有人员须正常缴纳社保，社会保险标准不得低于苏州市规定最低社会保险要求。</w:t>
      </w:r>
      <w:r/>
    </w:p>
    <w:p>
      <w:pPr>
        <w:pStyle w:val="740"/>
        <w:ind w:firstLine="420"/>
        <w:spacing w:line="440" w:lineRule="exact"/>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凡涉及费用均按国家相关规定执行</w:t>
      </w:r>
      <w:r>
        <w:rPr>
          <w:rFonts w:hint="eastAsia" w:ascii="宋体" w:hAnsi="宋体" w:cs="宋体"/>
          <w:bCs/>
          <w:szCs w:val="21"/>
        </w:rPr>
        <w:t xml:space="preserve">；</w:t>
      </w:r>
      <w:r/>
    </w:p>
    <w:p>
      <w:pPr>
        <w:pStyle w:val="740"/>
        <w:ind w:firstLine="420"/>
        <w:spacing w:line="360" w:lineRule="auto"/>
        <w:rPr>
          <w:rFonts w:hint="eastAsia" w:ascii="宋体" w:hAnsi="宋体" w:cs="宋体"/>
          <w:szCs w:val="21"/>
        </w:rPr>
      </w:pPr>
      <w:r>
        <w:rPr>
          <w:rFonts w:hint="eastAsia"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rPr>
        <w:t xml:space="preserve">响应单位：（单位盖章）</w:t>
      </w:r>
      <w:r>
        <w:rPr>
          <w:rFonts w:hint="eastAsia"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740"/>
        <w:ind w:firstLine="42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740"/>
        <w:jc w:val="left"/>
        <w:spacing w:line="360" w:lineRule="auto"/>
        <w:widowControl/>
        <w:rPr>
          <w:rFonts w:hint="eastAsia" w:ascii="宋体" w:hAnsi="宋体" w:cs="宋体"/>
          <w:b/>
          <w:bCs/>
          <w:szCs w:val="21"/>
        </w:rPr>
      </w:pPr>
      <w:r>
        <w:rPr>
          <w:rFonts w:ascii="宋体" w:hAnsi="宋体" w:cs="宋体"/>
          <w:b/>
          <w:bCs/>
          <w:szCs w:val="21"/>
          <w:lang w:val="zh-CN"/>
        </w:rPr>
        <w:br w:type="page" w:clear="all"/>
      </w:r>
      <w:r>
        <w:rPr>
          <w:rFonts w:hint="eastAsia" w:ascii="宋体" w:hAnsi="宋体" w:cs="宋体"/>
          <w:b/>
          <w:bCs/>
          <w:szCs w:val="21"/>
        </w:rPr>
        <w:t xml:space="preserve">附件5：</w:t>
      </w:r>
      <w:r>
        <w:rPr>
          <w:rFonts w:hint="eastAsia" w:ascii="宋体" w:hAnsi="宋体" w:cs="宋体"/>
          <w:b/>
          <w:bCs/>
          <w:szCs w:val="21"/>
        </w:rPr>
      </w:r>
      <w:r/>
    </w:p>
    <w:p>
      <w:pPr>
        <w:pStyle w:val="740"/>
        <w:jc w:val="center"/>
        <w:spacing w:line="360" w:lineRule="auto"/>
        <w:widowControl/>
        <w:tabs>
          <w:tab w:val="left" w:pos="1320" w:leader="none"/>
        </w:tabs>
        <w:rPr>
          <w:rFonts w:hint="eastAsia" w:ascii="宋体" w:hAnsi="宋体"/>
          <w:b/>
          <w:szCs w:val="21"/>
        </w:rPr>
      </w:pPr>
      <w:r>
        <w:rPr>
          <w:rFonts w:hint="eastAsia" w:ascii="宋体" w:hAnsi="宋体"/>
          <w:b/>
          <w:szCs w:val="21"/>
        </w:rPr>
        <w:t xml:space="preserve">商务条款偏离表</w:t>
      </w:r>
      <w:r>
        <w:rPr>
          <w:rFonts w:hint="eastAsia" w:ascii="宋体" w:hAnsi="宋体"/>
          <w:b/>
          <w:szCs w:val="21"/>
        </w:rPr>
      </w:r>
      <w:r/>
    </w:p>
    <w:p>
      <w:pPr>
        <w:pStyle w:val="740"/>
        <w:jc w:val="center"/>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rPr>
          <w:rFonts w:hint="eastAsia" w:ascii="宋体" w:hAnsi="宋体"/>
          <w:spacing w:val="20"/>
          <w:szCs w:val="21"/>
          <w:lang w:val="zh-CN"/>
        </w:rPr>
      </w:pPr>
      <w:r>
        <w:rPr>
          <w:rFonts w:hint="eastAsia" w:ascii="宋体" w:hAnsi="宋体"/>
          <w:spacing w:val="20"/>
          <w:szCs w:val="21"/>
          <w:lang w:val="zh-CN"/>
        </w:rPr>
        <w:t xml:space="preserve">单位名称（盖章）：                       采购</w:t>
      </w:r>
      <w:r>
        <w:rPr>
          <w:rFonts w:ascii="宋体" w:hAnsi="宋体"/>
          <w:spacing w:val="20"/>
          <w:szCs w:val="21"/>
          <w:lang w:val="zh-CN"/>
        </w:rPr>
        <w:t xml:space="preserve">编号：</w:t>
      </w:r>
      <w:r>
        <w:rPr>
          <w:rFonts w:hint="eastAsia" w:ascii="宋体" w:hAnsi="宋体"/>
          <w:spacing w:val="20"/>
          <w:szCs w:val="21"/>
          <w:lang w:val="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740"/>
              <w:jc w:val="center"/>
              <w:spacing w:line="360" w:lineRule="auto"/>
              <w:rPr>
                <w:rFonts w:hint="eastAsia" w:ascii="宋体" w:hAnsi="宋体"/>
                <w:szCs w:val="21"/>
              </w:rPr>
            </w:pPr>
            <w:r>
              <w:rPr>
                <w:rFonts w:ascii="宋体" w:hAnsi="宋体"/>
                <w:szCs w:val="21"/>
              </w:rPr>
              <w:t xml:space="preserve">项      目</w:t>
            </w:r>
            <w:r>
              <w:rPr>
                <w:rFonts w:hint="eastAsia" w:ascii="宋体" w:hAnsi="宋体"/>
                <w:szCs w:val="21"/>
              </w:rPr>
            </w:r>
            <w:r/>
          </w:p>
        </w:tc>
        <w:tc>
          <w:tcPr>
            <w:tcW w:w="2132" w:type="dxa"/>
            <w:vAlign w:val="center"/>
            <w:textDirection w:val="lrTb"/>
            <w:noWrap w:val="false"/>
          </w:tcPr>
          <w:p>
            <w:pPr>
              <w:pStyle w:val="740"/>
              <w:jc w:val="center"/>
              <w:spacing w:line="360" w:lineRule="auto"/>
              <w:rPr>
                <w:rFonts w:hint="eastAsia" w:ascii="宋体" w:hAnsi="宋体"/>
                <w:szCs w:val="21"/>
              </w:rPr>
            </w:pPr>
            <w:r>
              <w:rPr>
                <w:rFonts w:hint="eastAsia" w:ascii="宋体" w:hAnsi="宋体"/>
                <w:szCs w:val="21"/>
              </w:rPr>
              <w:t xml:space="preserve">采购</w:t>
            </w:r>
            <w:r>
              <w:rPr>
                <w:rFonts w:ascii="宋体" w:hAnsi="宋体"/>
                <w:szCs w:val="21"/>
              </w:rPr>
              <w:t xml:space="preserve">要求</w:t>
            </w:r>
            <w:r>
              <w:rPr>
                <w:rFonts w:hint="eastAsia" w:ascii="宋体" w:hAnsi="宋体"/>
                <w:szCs w:val="21"/>
              </w:rPr>
            </w:r>
            <w:r/>
          </w:p>
        </w:tc>
        <w:tc>
          <w:tcPr>
            <w:tcW w:w="2132" w:type="dxa"/>
            <w:vAlign w:val="center"/>
            <w:textDirection w:val="lrTb"/>
            <w:noWrap w:val="false"/>
          </w:tcPr>
          <w:p>
            <w:pPr>
              <w:pStyle w:val="740"/>
              <w:jc w:val="center"/>
              <w:spacing w:line="360" w:lineRule="auto"/>
              <w:rPr>
                <w:rFonts w:hint="eastAsia" w:ascii="宋体" w:hAnsi="宋体"/>
                <w:szCs w:val="21"/>
              </w:rPr>
            </w:pPr>
            <w:r>
              <w:rPr>
                <w:rFonts w:hint="eastAsia" w:ascii="宋体" w:hAnsi="宋体"/>
                <w:szCs w:val="21"/>
              </w:rPr>
              <w:t xml:space="preserve">响应</w:t>
            </w:r>
            <w:r>
              <w:rPr>
                <w:rFonts w:ascii="宋体" w:hAnsi="宋体"/>
                <w:szCs w:val="21"/>
              </w:rPr>
              <w:t xml:space="preserve">内容</w:t>
            </w:r>
            <w:r>
              <w:rPr>
                <w:rFonts w:hint="eastAsia" w:ascii="宋体" w:hAnsi="宋体"/>
                <w:szCs w:val="21"/>
              </w:rPr>
            </w:r>
            <w:r/>
          </w:p>
        </w:tc>
        <w:tc>
          <w:tcPr>
            <w:tcW w:w="2133" w:type="dxa"/>
            <w:vAlign w:val="center"/>
            <w:textDirection w:val="lrTb"/>
            <w:noWrap w:val="false"/>
          </w:tcPr>
          <w:p>
            <w:pPr>
              <w:pStyle w:val="740"/>
              <w:jc w:val="center"/>
              <w:spacing w:line="360" w:lineRule="auto"/>
              <w:rPr>
                <w:rFonts w:hint="eastAsia" w:ascii="宋体" w:hAnsi="宋体"/>
                <w:szCs w:val="21"/>
              </w:rPr>
            </w:pPr>
            <w:r>
              <w:rPr>
                <w:rFonts w:ascii="宋体" w:hAnsi="宋体"/>
                <w:szCs w:val="21"/>
              </w:rPr>
              <w:t xml:space="preserve">偏离说明</w:t>
            </w:r>
            <w:r>
              <w:rPr>
                <w:rFonts w:hint="eastAsia" w:ascii="宋体" w:hAnsi="宋体"/>
                <w:szCs w:val="21"/>
              </w:rPr>
            </w:r>
            <w:r/>
          </w:p>
        </w:tc>
      </w:tr>
      <w:tr>
        <w:trPr/>
        <w:tc>
          <w:tcPr>
            <w:tcW w:w="2131" w:type="dxa"/>
            <w:vAlign w:val="top"/>
            <w:textDirection w:val="lrTb"/>
            <w:noWrap w:val="false"/>
          </w:tcPr>
          <w:p>
            <w:pPr>
              <w:pStyle w:val="740"/>
              <w:jc w:val="left"/>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3"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r>
      <w:tr>
        <w:trPr/>
        <w:tc>
          <w:tcPr>
            <w:tcW w:w="2131" w:type="dxa"/>
            <w:vAlign w:val="top"/>
            <w:textDirection w:val="lrTb"/>
            <w:noWrap w:val="false"/>
          </w:tcPr>
          <w:p>
            <w:pPr>
              <w:pStyle w:val="740"/>
              <w:jc w:val="left"/>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3"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r>
      <w:tr>
        <w:trPr/>
        <w:tc>
          <w:tcPr>
            <w:tcW w:w="2131"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3"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r>
      <w:tr>
        <w:trPr/>
        <w:tc>
          <w:tcPr>
            <w:tcW w:w="2131"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3"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r>
      <w:tr>
        <w:trPr/>
        <w:tc>
          <w:tcPr>
            <w:tcW w:w="2131"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2"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c>
          <w:tcPr>
            <w:tcW w:w="2133" w:type="dxa"/>
            <w:vAlign w:val="top"/>
            <w:textDirection w:val="lrTb"/>
            <w:noWrap w:val="false"/>
          </w:tcPr>
          <w:p>
            <w:pPr>
              <w:pStyle w:val="740"/>
              <w:jc w:val="center"/>
              <w:spacing w:line="360" w:lineRule="auto"/>
              <w:rPr>
                <w:rFonts w:hint="eastAsia" w:ascii="宋体" w:hAnsi="宋体"/>
                <w:szCs w:val="21"/>
              </w:rPr>
            </w:pPr>
            <w:r>
              <w:rPr>
                <w:rFonts w:hint="eastAsia" w:ascii="宋体" w:hAnsi="宋体"/>
                <w:szCs w:val="21"/>
              </w:rPr>
            </w:r>
            <w:r/>
          </w:p>
        </w:tc>
      </w:tr>
    </w:tbl>
    <w:p>
      <w:pPr>
        <w:pStyle w:val="740"/>
        <w:jc w:val="left"/>
        <w:spacing w:line="360" w:lineRule="auto"/>
        <w:widowControl/>
        <w:rPr>
          <w:rFonts w:hint="eastAsia" w:ascii="宋体" w:hAnsi="宋体"/>
          <w:spacing w:val="20"/>
          <w:szCs w:val="21"/>
          <w:lang w:val="zh-CN"/>
        </w:rPr>
      </w:pPr>
      <w:r>
        <w:rPr>
          <w:rFonts w:hint="eastAsia" w:ascii="宋体" w:hAnsi="宋体"/>
          <w:spacing w:val="20"/>
          <w:szCs w:val="21"/>
          <w:lang w:val="zh-CN"/>
        </w:rPr>
      </w:r>
      <w:r/>
    </w:p>
    <w:p>
      <w:pPr>
        <w:pStyle w:val="740"/>
        <w:jc w:val="left"/>
        <w:spacing w:line="360" w:lineRule="auto"/>
        <w:widowControl/>
        <w:rPr>
          <w:rFonts w:hint="eastAsia" w:ascii="宋体" w:hAnsi="宋体"/>
          <w:spacing w:val="20"/>
          <w:szCs w:val="21"/>
          <w:lang w:val="zh-CN"/>
        </w:rPr>
      </w:pPr>
      <w:r>
        <w:rPr>
          <w:rFonts w:hint="eastAsia" w:ascii="宋体" w:hAnsi="宋体"/>
          <w:spacing w:val="20"/>
          <w:szCs w:val="21"/>
          <w:lang w:val="zh-CN"/>
        </w:rPr>
      </w:r>
      <w:r/>
    </w:p>
    <w:p>
      <w:pPr>
        <w:pStyle w:val="740"/>
        <w:jc w:val="left"/>
        <w:spacing w:line="360" w:lineRule="auto"/>
        <w:widowControl/>
        <w:rPr>
          <w:rFonts w:hint="eastAsia" w:ascii="宋体" w:hAnsi="宋体"/>
          <w:spacing w:val="20"/>
          <w:szCs w:val="21"/>
          <w:lang w:val="zh-CN"/>
        </w:rPr>
      </w:pPr>
      <w:r>
        <w:rPr>
          <w:rFonts w:hint="eastAsia" w:ascii="宋体" w:hAnsi="宋体"/>
          <w:spacing w:val="20"/>
          <w:szCs w:val="21"/>
          <w:lang w:val="zh-CN"/>
        </w:rPr>
        <w:t xml:space="preserve">法定代表人或代理人：（签字或盖章）</w:t>
      </w:r>
      <w:r>
        <w:rPr>
          <w:rFonts w:hint="eastAsia" w:ascii="宋体" w:hAnsi="宋体"/>
          <w:spacing w:val="20"/>
          <w:szCs w:val="21"/>
          <w:lang w:val="zh-CN"/>
        </w:rPr>
      </w:r>
      <w:r/>
    </w:p>
    <w:p>
      <w:pPr>
        <w:pStyle w:val="740"/>
        <w:jc w:val="left"/>
        <w:spacing w:line="360" w:lineRule="auto"/>
        <w:widowControl/>
        <w:rPr>
          <w:rFonts w:hint="eastAsia" w:ascii="宋体" w:hAnsi="宋体"/>
          <w:spacing w:val="20"/>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年</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日</w:t>
      </w:r>
      <w:r>
        <w:rPr>
          <w:rFonts w:hint="eastAsia" w:ascii="宋体" w:hAnsi="宋体"/>
          <w:spacing w:val="20"/>
          <w:szCs w:val="21"/>
          <w:lang w:val="zh-CN"/>
        </w:rPr>
      </w:r>
      <w:r/>
    </w:p>
    <w:p>
      <w:pPr>
        <w:pStyle w:val="740"/>
        <w:jc w:val="left"/>
        <w:spacing w:line="360" w:lineRule="auto"/>
        <w:widowControl/>
        <w:rPr>
          <w:rFonts w:hint="eastAsia" w:ascii="宋体" w:hAnsi="宋体"/>
          <w:spacing w:val="20"/>
          <w:szCs w:val="21"/>
          <w:lang w:val="zh-CN"/>
        </w:rPr>
      </w:pPr>
      <w:r>
        <w:rPr>
          <w:rFonts w:hint="eastAsia" w:ascii="宋体" w:hAnsi="宋体"/>
          <w:spacing w:val="20"/>
          <w:szCs w:val="21"/>
          <w:lang w:val="zh-CN"/>
        </w:rPr>
      </w:r>
      <w:r/>
    </w:p>
    <w:p>
      <w:pPr>
        <w:pStyle w:val="740"/>
        <w:jc w:val="left"/>
        <w:spacing w:line="360" w:lineRule="auto"/>
        <w:widowControl/>
        <w:rPr>
          <w:rFonts w:hint="eastAsia" w:ascii="宋体" w:hAnsi="宋体"/>
          <w:spacing w:val="20"/>
          <w:szCs w:val="21"/>
          <w:lang w:val="zh-CN"/>
        </w:rPr>
      </w:pPr>
      <w:r>
        <w:rPr>
          <w:rFonts w:hint="eastAsia" w:ascii="宋体" w:hAnsi="宋体"/>
          <w:spacing w:val="20"/>
          <w:szCs w:val="21"/>
          <w:lang w:val="zh-CN"/>
        </w:rPr>
      </w:r>
      <w:r/>
    </w:p>
    <w:p>
      <w:pPr>
        <w:pStyle w:val="740"/>
        <w:jc w:val="left"/>
        <w:spacing w:line="360" w:lineRule="auto"/>
        <w:widowControl/>
        <w:rPr>
          <w:rFonts w:hint="eastAsia" w:ascii="宋体" w:hAnsi="宋体"/>
          <w:b/>
          <w:bCs/>
          <w:spacing w:val="20"/>
          <w:szCs w:val="21"/>
        </w:rPr>
      </w:pPr>
      <w:r>
        <w:rPr>
          <w:rFonts w:ascii="宋体" w:hAnsi="宋体"/>
          <w:spacing w:val="20"/>
          <w:szCs w:val="21"/>
          <w:lang w:val="zh-CN"/>
        </w:rPr>
        <w:br w:type="page" w:clear="all"/>
      </w:r>
      <w:r>
        <w:rPr>
          <w:rFonts w:ascii="宋体" w:hAnsi="宋体"/>
          <w:b/>
          <w:bCs/>
          <w:spacing w:val="20"/>
          <w:szCs w:val="21"/>
        </w:rPr>
        <w:t xml:space="preserve">附件</w:t>
      </w:r>
      <w:r>
        <w:rPr>
          <w:rFonts w:hint="eastAsia" w:ascii="宋体" w:hAnsi="宋体"/>
          <w:b/>
          <w:bCs/>
          <w:spacing w:val="20"/>
          <w:szCs w:val="21"/>
        </w:rPr>
        <w:t xml:space="preserve">6</w:t>
      </w:r>
      <w:r>
        <w:rPr>
          <w:rFonts w:ascii="宋体" w:hAnsi="宋体"/>
          <w:b/>
          <w:bCs/>
          <w:spacing w:val="20"/>
          <w:szCs w:val="21"/>
        </w:rPr>
        <w:t xml:space="preserve">：</w:t>
      </w:r>
      <w:r>
        <w:rPr>
          <w:rFonts w:hint="eastAsia" w:ascii="宋体" w:hAnsi="宋体"/>
          <w:b/>
          <w:bCs/>
          <w:spacing w:val="20"/>
          <w:szCs w:val="21"/>
        </w:rPr>
      </w:r>
      <w:r/>
    </w:p>
    <w:p>
      <w:pPr>
        <w:pStyle w:val="740"/>
        <w:jc w:val="center"/>
        <w:spacing w:line="360" w:lineRule="auto"/>
        <w:widowControl/>
        <w:rPr>
          <w:rFonts w:hint="eastAsia" w:ascii="宋体" w:hAnsi="宋体"/>
          <w:b/>
          <w:szCs w:val="21"/>
        </w:rPr>
      </w:pPr>
      <w:r>
        <w:rPr>
          <w:rFonts w:hint="eastAsia" w:ascii="宋体" w:hAnsi="宋体"/>
          <w:b/>
          <w:szCs w:val="21"/>
        </w:rPr>
        <w:t xml:space="preserve">服务要求偏离表</w:t>
      </w:r>
      <w:r>
        <w:rPr>
          <w:rFonts w:hint="eastAsia" w:ascii="宋体" w:hAnsi="宋体"/>
          <w:b/>
          <w:szCs w:val="21"/>
        </w:rPr>
      </w:r>
      <w:r/>
    </w:p>
    <w:p>
      <w:pPr>
        <w:pStyle w:val="740"/>
        <w:ind w:firstLine="630"/>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W w:w="95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683" w:type="dxa"/>
            <w:vAlign w:val="center"/>
            <w:textDirection w:val="lrTb"/>
            <w:noWrap w:val="false"/>
          </w:tcPr>
          <w:p>
            <w:pPr>
              <w:pStyle w:val="740"/>
              <w:ind w:left="54"/>
              <w:jc w:val="center"/>
              <w:spacing w:line="360" w:lineRule="auto"/>
              <w:rPr>
                <w:rFonts w:hint="eastAsia" w:ascii="宋体" w:hAnsi="宋体"/>
                <w:szCs w:val="21"/>
              </w:rPr>
            </w:pPr>
            <w:r>
              <w:rPr>
                <w:rFonts w:hint="eastAsia" w:ascii="宋体" w:hAnsi="宋体"/>
                <w:szCs w:val="21"/>
              </w:rPr>
              <w:t xml:space="preserve">项目</w:t>
            </w:r>
            <w:r>
              <w:rPr>
                <w:rFonts w:hint="eastAsia" w:ascii="宋体" w:hAnsi="宋体"/>
                <w:szCs w:val="21"/>
              </w:rPr>
            </w:r>
            <w:r/>
          </w:p>
        </w:tc>
        <w:tc>
          <w:tcPr>
            <w:tcW w:w="2051" w:type="dxa"/>
            <w:vAlign w:val="center"/>
            <w:textDirection w:val="lrTb"/>
            <w:noWrap w:val="false"/>
          </w:tcPr>
          <w:p>
            <w:pPr>
              <w:pStyle w:val="740"/>
              <w:jc w:val="center"/>
              <w:spacing w:line="360" w:lineRule="auto"/>
              <w:rPr>
                <w:rFonts w:hint="eastAsia" w:ascii="宋体" w:hAnsi="宋体"/>
                <w:szCs w:val="21"/>
              </w:rPr>
            </w:pPr>
            <w:r>
              <w:rPr>
                <w:rFonts w:hint="eastAsia" w:ascii="宋体" w:hAnsi="宋体"/>
                <w:szCs w:val="21"/>
              </w:rPr>
              <w:t xml:space="preserve">采购</w:t>
            </w:r>
            <w:r>
              <w:rPr>
                <w:rFonts w:ascii="宋体" w:hAnsi="宋体"/>
                <w:szCs w:val="21"/>
              </w:rPr>
              <w:t xml:space="preserve">要求</w:t>
            </w:r>
            <w:r>
              <w:rPr>
                <w:rFonts w:hint="eastAsia" w:ascii="宋体" w:hAnsi="宋体"/>
                <w:szCs w:val="21"/>
              </w:rPr>
            </w:r>
            <w:r/>
          </w:p>
        </w:tc>
        <w:tc>
          <w:tcPr>
            <w:tcW w:w="2052" w:type="dxa"/>
            <w:vAlign w:val="center"/>
            <w:textDirection w:val="lrTb"/>
            <w:noWrap w:val="false"/>
          </w:tcPr>
          <w:p>
            <w:pPr>
              <w:pStyle w:val="740"/>
              <w:jc w:val="center"/>
              <w:spacing w:line="360" w:lineRule="auto"/>
              <w:rPr>
                <w:rFonts w:hint="eastAsia" w:ascii="宋体" w:hAnsi="宋体"/>
                <w:szCs w:val="21"/>
              </w:rPr>
            </w:pPr>
            <w:r>
              <w:rPr>
                <w:rFonts w:hint="eastAsia" w:ascii="宋体" w:hAnsi="宋体"/>
                <w:szCs w:val="21"/>
              </w:rPr>
              <w:t xml:space="preserve">响应情况</w:t>
            </w:r>
            <w:r>
              <w:rPr>
                <w:rFonts w:hint="eastAsia" w:ascii="宋体" w:hAnsi="宋体"/>
                <w:szCs w:val="21"/>
              </w:rPr>
            </w:r>
            <w:r/>
          </w:p>
        </w:tc>
        <w:tc>
          <w:tcPr>
            <w:tcW w:w="2052" w:type="dxa"/>
            <w:vAlign w:val="center"/>
            <w:textDirection w:val="lrTb"/>
            <w:noWrap w:val="false"/>
          </w:tcPr>
          <w:p>
            <w:pPr>
              <w:pStyle w:val="740"/>
              <w:jc w:val="center"/>
              <w:spacing w:line="360" w:lineRule="auto"/>
              <w:rPr>
                <w:rFonts w:hint="eastAsia" w:ascii="宋体" w:hAnsi="宋体"/>
                <w:szCs w:val="21"/>
              </w:rPr>
            </w:pPr>
            <w:r>
              <w:rPr>
                <w:rFonts w:ascii="宋体" w:hAnsi="宋体"/>
                <w:szCs w:val="21"/>
              </w:rPr>
              <w:t xml:space="preserve">偏离说明</w:t>
            </w:r>
            <w:r>
              <w:rPr>
                <w:rFonts w:hint="eastAsia" w:ascii="宋体" w:hAnsi="宋体"/>
                <w:szCs w:val="21"/>
              </w:rPr>
            </w:r>
            <w:r/>
          </w:p>
        </w:tc>
      </w:tr>
      <w:tr>
        <w:trPr/>
        <w:tc>
          <w:tcPr>
            <w:tcW w:w="95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683"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1"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r>
      <w:tr>
        <w:trPr/>
        <w:tc>
          <w:tcPr>
            <w:tcW w:w="95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1683"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1"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r>
      <w:tr>
        <w:trPr/>
        <w:tc>
          <w:tcPr>
            <w:tcW w:w="95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683"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1"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r>
      <w:tr>
        <w:trPr/>
        <w:tc>
          <w:tcPr>
            <w:tcW w:w="95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1683"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1"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r>
      <w:tr>
        <w:trPr/>
        <w:tc>
          <w:tcPr>
            <w:tcW w:w="95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1683"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1"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c>
          <w:tcPr>
            <w:tcW w:w="2052" w:type="dxa"/>
            <w:vAlign w:val="top"/>
            <w:textDirection w:val="lrTb"/>
            <w:noWrap w:val="false"/>
          </w:tcPr>
          <w:p>
            <w:pPr>
              <w:pStyle w:val="740"/>
              <w:ind w:firstLine="699"/>
              <w:jc w:val="center"/>
              <w:spacing w:line="360" w:lineRule="auto"/>
              <w:rPr>
                <w:rFonts w:hint="eastAsia" w:ascii="宋体" w:hAnsi="宋体"/>
                <w:szCs w:val="21"/>
              </w:rPr>
            </w:pPr>
            <w:r>
              <w:rPr>
                <w:rFonts w:hint="eastAsia" w:ascii="宋体" w:hAnsi="宋体"/>
                <w:szCs w:val="21"/>
              </w:rPr>
            </w:r>
            <w:r/>
          </w:p>
        </w:tc>
      </w:tr>
    </w:tbl>
    <w:p>
      <w:pPr>
        <w:pStyle w:val="740"/>
        <w:jc w:val="left"/>
        <w:spacing w:line="360" w:lineRule="auto"/>
        <w:widowControl/>
        <w:rPr>
          <w:rFonts w:hint="eastAsia" w:ascii="宋体" w:hAnsi="宋体"/>
          <w:spacing w:val="20"/>
          <w:szCs w:val="21"/>
          <w:lang w:val="zh-CN"/>
        </w:rPr>
      </w:pPr>
      <w:r>
        <w:rPr>
          <w:rFonts w:hint="eastAsia" w:ascii="宋体" w:hAnsi="宋体"/>
          <w:spacing w:val="20"/>
          <w:szCs w:val="21"/>
          <w:lang w:val="zh-CN"/>
        </w:rPr>
      </w:r>
      <w:r/>
    </w:p>
    <w:p>
      <w:pPr>
        <w:pStyle w:val="740"/>
        <w:ind w:firstLine="375"/>
        <w:jc w:val="left"/>
        <w:spacing w:line="360" w:lineRule="auto"/>
        <w:widowControl/>
        <w:rPr>
          <w:rFonts w:hint="eastAsia" w:ascii="宋体" w:hAnsi="宋体"/>
          <w:spacing w:val="20"/>
          <w:szCs w:val="21"/>
          <w:lang w:val="zh-CN"/>
        </w:rPr>
      </w:pPr>
      <w:r>
        <w:rPr>
          <w:rFonts w:hint="eastAsia" w:ascii="宋体" w:hAnsi="宋体"/>
          <w:spacing w:val="20"/>
          <w:szCs w:val="21"/>
          <w:lang w:val="zh-CN"/>
        </w:rPr>
        <w:t xml:space="preserve">法定代表人或代理人：（签字或盖章）</w:t>
      </w:r>
      <w:r>
        <w:rPr>
          <w:rFonts w:hint="eastAsia" w:ascii="宋体" w:hAnsi="宋体"/>
          <w:spacing w:val="20"/>
          <w:szCs w:val="21"/>
          <w:lang w:val="zh-CN"/>
        </w:rPr>
      </w:r>
      <w:r/>
    </w:p>
    <w:p>
      <w:pPr>
        <w:pStyle w:val="740"/>
        <w:ind w:firstLine="420"/>
        <w:spacing w:line="360" w:lineRule="auto"/>
        <w:rPr>
          <w:rFonts w:hint="eastAsia" w:ascii="宋体" w:hAnsi="宋体"/>
          <w:szCs w:val="21"/>
          <w:lang w:val="zh-CN"/>
        </w:rPr>
      </w:pPr>
      <w:r>
        <w:rPr>
          <w:rFonts w:hint="eastAsia" w:ascii="宋体" w:hAnsi="宋体"/>
          <w:spacing w:val="20"/>
          <w:szCs w:val="21"/>
          <w:lang w:val="zh-CN"/>
        </w:rPr>
        <w:t xml:space="preserve">日期：</w:t>
      </w:r>
      <w:r>
        <w:rPr>
          <w:rFonts w:ascii="宋体" w:hAnsi="宋体"/>
          <w:spacing w:val="20"/>
          <w:szCs w:val="21"/>
          <w:lang w:val="zh-CN"/>
        </w:rPr>
        <w:t xml:space="preserve">   </w:t>
      </w:r>
      <w:r>
        <w:rPr>
          <w:rFonts w:hint="eastAsia" w:ascii="宋体" w:hAnsi="宋体"/>
          <w:spacing w:val="20"/>
          <w:szCs w:val="21"/>
          <w:lang w:val="zh-CN"/>
        </w:rPr>
        <w:t xml:space="preserve">年</w:t>
      </w:r>
      <w:r>
        <w:rPr>
          <w:rFonts w:ascii="宋体" w:hAnsi="宋体"/>
          <w:spacing w:val="20"/>
          <w:szCs w:val="21"/>
          <w:lang w:val="zh-CN"/>
        </w:rPr>
        <w:t xml:space="preserve">   </w:t>
      </w:r>
      <w:r>
        <w:rPr>
          <w:rFonts w:hint="eastAsia" w:ascii="宋体" w:hAnsi="宋体"/>
          <w:spacing w:val="20"/>
          <w:szCs w:val="21"/>
          <w:lang w:val="zh-CN"/>
        </w:rPr>
        <w:t xml:space="preserve">月</w:t>
      </w:r>
      <w:r>
        <w:rPr>
          <w:rFonts w:ascii="宋体" w:hAnsi="宋体"/>
          <w:spacing w:val="20"/>
          <w:szCs w:val="21"/>
          <w:lang w:val="zh-CN"/>
        </w:rPr>
        <w:t xml:space="preserve">   </w:t>
      </w:r>
      <w:r>
        <w:rPr>
          <w:rFonts w:hint="eastAsia" w:ascii="宋体" w:hAnsi="宋体"/>
          <w:spacing w:val="20"/>
          <w:szCs w:val="21"/>
          <w:lang w:val="zh-CN"/>
        </w:rPr>
        <w:t xml:space="preserve">日</w:t>
      </w:r>
      <w:r>
        <w:rPr>
          <w:rFonts w:hint="eastAsia" w:ascii="宋体" w:hAnsi="宋体"/>
          <w:szCs w:val="21"/>
          <w:lang w:val="zh-CN"/>
        </w:rPr>
      </w:r>
      <w:r/>
    </w:p>
    <w:p>
      <w:pPr>
        <w:pStyle w:val="740"/>
        <w:spacing w:line="360" w:lineRule="auto"/>
        <w:rPr>
          <w:rFonts w:hint="eastAsia" w:ascii="宋体" w:hAnsi="宋体"/>
          <w:b/>
          <w:bCs/>
          <w:szCs w:val="21"/>
          <w:lang w:val="zh-CN"/>
        </w:rPr>
      </w:pPr>
      <w:r>
        <w:rPr>
          <w:rFonts w:ascii="宋体" w:hAnsi="宋体"/>
          <w:b/>
          <w:bCs/>
          <w:spacing w:val="20"/>
          <w:szCs w:val="21"/>
          <w:lang w:val="zh-CN"/>
        </w:rPr>
        <w:br w:type="page" w:clear="all"/>
      </w:r>
      <w:r>
        <w:rPr>
          <w:rFonts w:ascii="宋体" w:hAnsi="宋体"/>
          <w:b/>
          <w:bCs/>
          <w:spacing w:val="20"/>
          <w:szCs w:val="21"/>
          <w:lang w:val="zh-CN"/>
        </w:rPr>
        <w:t xml:space="preserve">附件7</w:t>
      </w:r>
      <w:r>
        <w:rPr>
          <w:rFonts w:hint="eastAsia" w:ascii="宋体" w:hAnsi="宋体"/>
          <w:b/>
          <w:bCs/>
          <w:spacing w:val="20"/>
          <w:szCs w:val="21"/>
          <w:lang w:val="zh-CN"/>
        </w:rPr>
        <w:t xml:space="preserve">：</w:t>
      </w:r>
      <w:r>
        <w:rPr>
          <w:rFonts w:hint="eastAsia" w:ascii="宋体" w:hAnsi="宋体"/>
          <w:b/>
          <w:bCs/>
          <w:szCs w:val="21"/>
          <w:lang w:val="zh-CN"/>
        </w:rPr>
      </w:r>
      <w:r/>
    </w:p>
    <w:p>
      <w:pPr>
        <w:pStyle w:val="740"/>
        <w:jc w:val="left"/>
        <w:spacing w:line="360" w:lineRule="auto"/>
        <w:widowControl/>
        <w:rPr>
          <w:rFonts w:hint="eastAsia" w:ascii="宋体" w:hAnsi="宋体"/>
          <w:b/>
          <w:szCs w:val="21"/>
        </w:rPr>
      </w:pPr>
      <w:r>
        <w:rPr>
          <w:rFonts w:hint="eastAsia" w:ascii="宋体" w:hAnsi="宋体"/>
          <w:b/>
          <w:szCs w:val="21"/>
        </w:rPr>
      </w:r>
      <w:r/>
    </w:p>
    <w:p>
      <w:pPr>
        <w:pStyle w:val="740"/>
        <w:jc w:val="center"/>
        <w:spacing w:line="360" w:lineRule="auto"/>
        <w:widowControl/>
        <w:rPr>
          <w:rFonts w:hint="eastAsia" w:ascii="宋体" w:hAnsi="宋体"/>
          <w:b/>
          <w:bCs/>
          <w:szCs w:val="21"/>
        </w:rPr>
      </w:pPr>
      <w:r>
        <w:rPr>
          <w:rFonts w:hint="eastAsia" w:ascii="宋体" w:hAnsi="宋体"/>
          <w:b/>
          <w:bCs/>
          <w:szCs w:val="21"/>
        </w:rPr>
        <w:t xml:space="preserve">本项目投入专业设施</w:t>
      </w:r>
      <w:r>
        <w:rPr>
          <w:rFonts w:ascii="宋体" w:hAnsi="宋体"/>
          <w:b/>
          <w:bCs/>
          <w:szCs w:val="21"/>
        </w:rPr>
        <w:t xml:space="preserve">设备一览表</w:t>
      </w:r>
      <w:r>
        <w:rPr>
          <w:rFonts w:hint="eastAsia" w:ascii="宋体" w:hAnsi="宋体"/>
          <w:b/>
          <w:bCs/>
          <w:szCs w:val="21"/>
        </w:rPr>
      </w:r>
      <w:r/>
    </w:p>
    <w:tbl>
      <w:tblPr>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序号</w:t>
            </w: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设备名称</w:t>
            </w: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型号</w:t>
            </w: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单位</w:t>
            </w: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数量</w:t>
            </w: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pacing w:val="-20"/>
                <w:szCs w:val="21"/>
              </w:rPr>
            </w:pPr>
            <w:r>
              <w:rPr>
                <w:rFonts w:ascii="宋体" w:hAnsi="宋体"/>
                <w:spacing w:val="-20"/>
                <w:szCs w:val="21"/>
              </w:rPr>
              <w:t xml:space="preserve">设备性质（自有/租赁）</w:t>
            </w:r>
            <w:r>
              <w:rPr>
                <w:rFonts w:hint="eastAsia" w:ascii="宋体" w:hAnsi="宋体"/>
                <w:spacing w:val="-20"/>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备注</w:t>
            </w: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1</w:t>
            </w: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2</w:t>
            </w: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3</w:t>
            </w: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4</w:t>
            </w: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5</w:t>
            </w: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rPr>
              <w:t xml:space="preserve">6</w:t>
            </w: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70"/>
        </w:trPr>
        <w:tc>
          <w:tcPr>
            <w:tcW w:w="6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69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2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96"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843"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bl>
    <w:p>
      <w:pPr>
        <w:pStyle w:val="740"/>
        <w:jc w:val="left"/>
        <w:spacing w:line="360" w:lineRule="auto"/>
        <w:widowControl/>
        <w:rPr>
          <w:rFonts w:hint="eastAsia" w:ascii="宋体" w:hAnsi="宋体"/>
          <w:szCs w:val="21"/>
        </w:rPr>
      </w:pP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cs="宋体"/>
          <w:szCs w:val="21"/>
          <w:lang w:val="zh-CN"/>
        </w:rPr>
        <w:t xml:space="preserve">响应</w:t>
      </w:r>
      <w:r>
        <w:rPr>
          <w:rFonts w:hint="eastAsia" w:ascii="宋体" w:hAnsi="宋体" w:cs="宋体"/>
          <w:szCs w:val="21"/>
        </w:rPr>
        <w:t xml:space="preserve">单位</w:t>
      </w:r>
      <w:r>
        <w:rPr>
          <w:rFonts w:hint="eastAsia" w:ascii="宋体" w:hAnsi="宋体" w:cs="宋体"/>
          <w:szCs w:val="21"/>
          <w:lang w:val="zh-CN"/>
        </w:rPr>
        <w:t xml:space="preserve">（公章）：</w:t>
      </w:r>
      <w:r>
        <w:rPr>
          <w:rFonts w:hint="eastAsia" w:ascii="宋体" w:hAnsi="宋体"/>
          <w:szCs w:val="21"/>
        </w:rPr>
      </w:r>
      <w:r/>
    </w:p>
    <w:p>
      <w:pPr>
        <w:pStyle w:val="740"/>
        <w:jc w:val="left"/>
        <w:spacing w:line="360" w:lineRule="auto"/>
        <w:widowControl/>
        <w:rPr>
          <w:rFonts w:hint="eastAsia" w:ascii="宋体" w:hAnsi="宋体"/>
          <w:spacing w:val="20"/>
          <w:szCs w:val="21"/>
        </w:rPr>
      </w:pPr>
      <w:r>
        <w:rPr>
          <w:rFonts w:hint="eastAsia" w:ascii="宋体" w:hAnsi="宋体"/>
          <w:spacing w:val="20"/>
          <w:szCs w:val="21"/>
        </w:rPr>
        <w:t xml:space="preserve">法定代表人或委托代理人（</w:t>
      </w:r>
      <w:r>
        <w:rPr>
          <w:rFonts w:ascii="宋体" w:hAnsi="宋体"/>
          <w:spacing w:val="20"/>
          <w:szCs w:val="21"/>
        </w:rPr>
        <w:t xml:space="preserve">签字</w:t>
      </w:r>
      <w:r>
        <w:rPr>
          <w:rFonts w:hint="eastAsia" w:ascii="宋体" w:hAnsi="宋体"/>
          <w:spacing w:val="20"/>
          <w:szCs w:val="21"/>
        </w:rPr>
        <w:t xml:space="preserve">或盖章）： </w:t>
      </w:r>
      <w:r>
        <w:rPr>
          <w:rFonts w:hint="eastAsia" w:ascii="宋体" w:hAnsi="宋体"/>
          <w:spacing w:val="20"/>
          <w:szCs w:val="21"/>
        </w:rPr>
      </w:r>
      <w:r/>
    </w:p>
    <w:p>
      <w:pPr>
        <w:pStyle w:val="740"/>
        <w:jc w:val="left"/>
        <w:spacing w:line="360" w:lineRule="auto"/>
        <w:widowControl/>
        <w:tabs>
          <w:tab w:val="left" w:pos="1320" w:leader="none"/>
        </w:tabs>
        <w:rPr>
          <w:rFonts w:hint="eastAsia" w:ascii="宋体" w:hAnsi="宋体" w:cs="宋体"/>
          <w:szCs w:val="21"/>
          <w:lang w:val="zh-CN"/>
        </w:rPr>
      </w:pPr>
      <w:r>
        <w:rPr>
          <w:rFonts w:hint="eastAsia" w:ascii="宋体" w:hAnsi="宋体" w:cs="宋体"/>
          <w:szCs w:val="21"/>
          <w:lang w:val="zh-CN"/>
        </w:rPr>
        <w:t xml:space="preserve">日期：</w:t>
      </w:r>
      <w:r>
        <w:rPr>
          <w:rFonts w:ascii="宋体" w:hAnsi="宋体"/>
          <w:szCs w:val="21"/>
        </w:rPr>
        <w:t xml:space="preserve">      </w:t>
      </w:r>
      <w:r>
        <w:rPr>
          <w:rFonts w:hint="eastAsia" w:ascii="宋体" w:hAnsi="宋体" w:cs="宋体"/>
          <w:szCs w:val="21"/>
          <w:lang w:val="zh-CN"/>
        </w:rPr>
        <w:t xml:space="preserve">年</w:t>
      </w:r>
      <w:r>
        <w:rPr>
          <w:rFonts w:ascii="宋体" w:hAnsi="宋体"/>
          <w:szCs w:val="21"/>
        </w:rPr>
        <w:t xml:space="preserve">     </w:t>
      </w:r>
      <w:r>
        <w:rPr>
          <w:rFonts w:hint="eastAsia" w:ascii="宋体" w:hAnsi="宋体" w:cs="宋体"/>
          <w:szCs w:val="21"/>
          <w:lang w:val="zh-CN"/>
        </w:rPr>
        <w:t xml:space="preserve">月</w:t>
      </w:r>
      <w:r>
        <w:rPr>
          <w:rFonts w:ascii="宋体" w:hAnsi="宋体"/>
          <w:szCs w:val="21"/>
        </w:rPr>
        <w:t xml:space="preserve">     </w:t>
      </w:r>
      <w:r>
        <w:rPr>
          <w:rFonts w:hint="eastAsia" w:ascii="宋体" w:hAnsi="宋体" w:cs="宋体"/>
          <w:szCs w:val="21"/>
          <w:lang w:val="zh-CN"/>
        </w:rPr>
        <w:t xml:space="preserve">日</w:t>
      </w:r>
      <w:r>
        <w:rPr>
          <w:rFonts w:hint="eastAsia" w:ascii="宋体" w:hAnsi="宋体" w:cs="宋体"/>
          <w:szCs w:val="21"/>
          <w:lang w:val="zh-CN"/>
        </w:rPr>
      </w:r>
      <w:r/>
    </w:p>
    <w:p>
      <w:pPr>
        <w:pStyle w:val="740"/>
        <w:jc w:val="left"/>
        <w:spacing w:line="360" w:lineRule="auto"/>
        <w:rPr>
          <w:rFonts w:hint="eastAsia" w:ascii="宋体" w:hAnsi="宋体"/>
          <w:b/>
          <w:szCs w:val="21"/>
          <w:lang w:val="zh-CN"/>
        </w:rPr>
      </w:pPr>
      <w:r>
        <w:rPr>
          <w:rFonts w:ascii="宋体" w:hAnsi="宋体"/>
          <w:b/>
          <w:bCs/>
          <w:spacing w:val="20"/>
          <w:szCs w:val="21"/>
          <w:lang w:val="zh-CN"/>
        </w:rPr>
        <w:br w:type="page" w:clear="all"/>
      </w:r>
      <w:r>
        <w:rPr>
          <w:rFonts w:hint="eastAsia" w:ascii="宋体" w:hAnsi="宋体"/>
          <w:b/>
          <w:bCs/>
          <w:spacing w:val="20"/>
          <w:szCs w:val="21"/>
          <w:lang w:val="zh-CN"/>
        </w:rPr>
        <w:t xml:space="preserve">附件8</w:t>
      </w:r>
      <w:r>
        <w:rPr>
          <w:rFonts w:ascii="宋体" w:hAnsi="宋体"/>
          <w:b/>
          <w:bCs/>
          <w:spacing w:val="20"/>
          <w:szCs w:val="21"/>
          <w:lang w:val="zh-CN"/>
        </w:rPr>
        <w:t xml:space="preserve">：</w:t>
      </w:r>
      <w:r>
        <w:rPr>
          <w:rFonts w:hint="eastAsia" w:ascii="宋体" w:hAnsi="宋体"/>
          <w:b/>
          <w:szCs w:val="21"/>
          <w:lang w:val="zh-CN"/>
        </w:rPr>
      </w:r>
      <w:r/>
    </w:p>
    <w:p>
      <w:pPr>
        <w:pStyle w:val="740"/>
        <w:ind w:left="420"/>
        <w:jc w:val="center"/>
        <w:spacing w:line="360" w:lineRule="auto"/>
        <w:widowControl/>
        <w:rPr>
          <w:rFonts w:hint="eastAsia" w:ascii="宋体" w:hAnsi="宋体"/>
          <w:b/>
          <w:szCs w:val="21"/>
        </w:rPr>
      </w:pPr>
      <w:r>
        <w:rPr>
          <w:rFonts w:hint="eastAsia" w:ascii="宋体" w:hAnsi="宋体"/>
          <w:b/>
          <w:szCs w:val="21"/>
        </w:rPr>
        <w:t xml:space="preserve">项目组人员一览表</w:t>
      </w:r>
      <w:r>
        <w:rPr>
          <w:rFonts w:hint="eastAsia" w:ascii="宋体" w:hAnsi="宋体"/>
          <w:b/>
          <w:szCs w:val="21"/>
        </w:rPr>
      </w:r>
      <w:r/>
    </w:p>
    <w:tbl>
      <w:tblPr>
        <w:tblW w:w="5000" w:type="pct"/>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579"/>
        <w:gridCol w:w="985"/>
        <w:gridCol w:w="675"/>
        <w:gridCol w:w="722"/>
        <w:gridCol w:w="677"/>
        <w:gridCol w:w="1324"/>
        <w:gridCol w:w="1579"/>
        <w:gridCol w:w="1192"/>
      </w:tblGrid>
      <w:tr>
        <w:trPr>
          <w:trHeight w:val="851"/>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项目组所任职务</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姓名</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性别</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年龄</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职称</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专业/资格</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从事本工作时间</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典型业务</w:t>
            </w:r>
            <w:r>
              <w:rPr>
                <w:rFonts w:hint="eastAsia" w:ascii="宋体" w:hAnsi="宋体"/>
                <w:szCs w:val="21"/>
              </w:rPr>
            </w:r>
            <w:r/>
          </w:p>
          <w:p>
            <w:pPr>
              <w:pStyle w:val="740"/>
              <w:jc w:val="center"/>
              <w:spacing w:line="360" w:lineRule="auto"/>
              <w:widowControl/>
              <w:rPr>
                <w:rFonts w:hint="eastAsia" w:ascii="宋体" w:hAnsi="宋体"/>
                <w:szCs w:val="21"/>
              </w:rPr>
            </w:pPr>
            <w:r>
              <w:rPr>
                <w:rFonts w:hint="eastAsia" w:ascii="宋体" w:hAnsi="宋体"/>
                <w:szCs w:val="21"/>
              </w:rPr>
              <w:t xml:space="preserve">与技术专长</w:t>
            </w: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bl>
    <w:p>
      <w:pPr>
        <w:pStyle w:val="740"/>
        <w:ind w:left="420"/>
        <w:jc w:val="left"/>
        <w:spacing w:line="360" w:lineRule="auto"/>
        <w:widowControl/>
        <w:rPr>
          <w:rFonts w:hint="eastAsia" w:ascii="宋体" w:hAnsi="宋体"/>
          <w:szCs w:val="21"/>
        </w:rPr>
      </w:pPr>
      <w:r>
        <w:rPr>
          <w:rFonts w:hint="eastAsia" w:ascii="宋体" w:hAnsi="宋体"/>
          <w:szCs w:val="21"/>
        </w:rPr>
        <w:t xml:space="preserve">注：1.附各专业人员简历及相关证明材料扫描件；2.表格不够填写可添加。</w:t>
      </w:r>
      <w:r>
        <w:rPr>
          <w:rFonts w:hint="eastAsia" w:ascii="宋体" w:hAnsi="宋体"/>
          <w:szCs w:val="21"/>
        </w:rPr>
      </w:r>
      <w:r/>
    </w:p>
    <w:p>
      <w:pPr>
        <w:pStyle w:val="740"/>
        <w:ind w:left="420"/>
        <w:jc w:val="left"/>
        <w:spacing w:line="360" w:lineRule="auto"/>
        <w:widowControl/>
        <w:rPr>
          <w:rFonts w:hint="eastAsia" w:ascii="宋体" w:hAnsi="宋体"/>
          <w:szCs w:val="21"/>
          <w:lang w:val="zh-CN"/>
        </w:rPr>
      </w:pPr>
      <w:r>
        <w:rPr>
          <w:rFonts w:hint="eastAsia" w:ascii="宋体" w:hAnsi="宋体"/>
          <w:szCs w:val="21"/>
          <w:lang w:val="zh-CN"/>
        </w:rPr>
      </w:r>
      <w:r/>
    </w:p>
    <w:p>
      <w:pPr>
        <w:pStyle w:val="740"/>
        <w:ind w:left="420"/>
        <w:jc w:val="left"/>
        <w:spacing w:line="360" w:lineRule="auto"/>
        <w:widowControl/>
        <w:rPr>
          <w:rFonts w:hint="eastAsia" w:ascii="宋体" w:hAnsi="宋体"/>
          <w:szCs w:val="21"/>
          <w:lang w:val="zh-CN"/>
        </w:rPr>
      </w:pPr>
      <w:r>
        <w:rPr>
          <w:rFonts w:hint="eastAsia" w:ascii="宋体" w:hAnsi="宋体"/>
          <w:szCs w:val="21"/>
          <w:lang w:val="zh-CN"/>
        </w:rPr>
      </w:r>
      <w:r/>
    </w:p>
    <w:p>
      <w:pPr>
        <w:pStyle w:val="740"/>
        <w:ind w:left="420"/>
        <w:jc w:val="left"/>
        <w:spacing w:line="360" w:lineRule="auto"/>
        <w:widowControl/>
        <w:rPr>
          <w:rFonts w:hint="eastAsia" w:ascii="宋体" w:hAnsi="宋体"/>
          <w:szCs w:val="21"/>
          <w:lang w:val="zh-CN"/>
        </w:rPr>
      </w:pPr>
      <w:r>
        <w:rPr>
          <w:rFonts w:hint="eastAsia" w:ascii="宋体" w:hAnsi="宋体"/>
          <w:szCs w:val="21"/>
          <w:lang w:val="zh-CN"/>
        </w:rPr>
        <w:t xml:space="preserve">响应单位</w:t>
      </w:r>
      <w:r>
        <w:rPr>
          <w:rFonts w:ascii="宋体" w:hAnsi="宋体"/>
          <w:szCs w:val="21"/>
          <w:lang w:val="zh-CN"/>
        </w:rPr>
        <w:t xml:space="preserve">：（</w:t>
      </w:r>
      <w:r>
        <w:rPr>
          <w:rFonts w:hint="eastAsia" w:ascii="宋体" w:hAnsi="宋体"/>
          <w:szCs w:val="21"/>
          <w:lang w:val="zh-CN"/>
        </w:rPr>
        <w:t xml:space="preserve">单位盖章</w:t>
      </w:r>
      <w:r>
        <w:rPr>
          <w:rFonts w:ascii="宋体" w:hAnsi="宋体"/>
          <w:szCs w:val="21"/>
          <w:lang w:val="zh-CN"/>
        </w:rPr>
        <w:t xml:space="preserve">）</w:t>
      </w:r>
      <w:r>
        <w:rPr>
          <w:rFonts w:hint="eastAsia" w:ascii="宋体" w:hAnsi="宋体"/>
          <w:szCs w:val="21"/>
          <w:lang w:val="zh-CN"/>
        </w:rPr>
      </w:r>
      <w:r/>
    </w:p>
    <w:p>
      <w:pPr>
        <w:pStyle w:val="740"/>
        <w:ind w:left="420"/>
        <w:jc w:val="left"/>
        <w:spacing w:line="360" w:lineRule="auto"/>
        <w:widowControl/>
        <w:rPr>
          <w:rFonts w:hint="eastAsia" w:ascii="宋体" w:hAnsi="宋体"/>
          <w:szCs w:val="21"/>
          <w:lang w:val="zh-CN"/>
        </w:rPr>
      </w:pPr>
      <w:r>
        <w:rPr>
          <w:rFonts w:ascii="宋体" w:hAnsi="宋体"/>
          <w:szCs w:val="21"/>
          <w:lang w:val="zh-CN"/>
        </w:rPr>
        <w:t xml:space="preserve">法定代表人或代理人：（签字或盖章）</w:t>
      </w:r>
      <w:r>
        <w:rPr>
          <w:rFonts w:hint="eastAsia" w:ascii="宋体" w:hAnsi="宋体"/>
          <w:szCs w:val="21"/>
          <w:lang w:val="zh-CN"/>
        </w:rPr>
      </w:r>
      <w:r/>
    </w:p>
    <w:p>
      <w:pPr>
        <w:pStyle w:val="740"/>
        <w:ind w:left="420"/>
        <w:jc w:val="left"/>
        <w:spacing w:line="360" w:lineRule="auto"/>
        <w:widowControl/>
        <w:rPr>
          <w:rFonts w:hint="eastAsia"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hint="eastAsia" w:ascii="宋体" w:hAnsi="宋体"/>
          <w:szCs w:val="21"/>
        </w:rPr>
      </w:r>
      <w:r/>
    </w:p>
    <w:p>
      <w:pPr>
        <w:pStyle w:val="740"/>
        <w:ind w:left="420"/>
        <w:jc w:val="left"/>
        <w:spacing w:line="360" w:lineRule="auto"/>
        <w:widowControl/>
        <w:rPr>
          <w:rFonts w:hint="eastAsia" w:ascii="宋体" w:hAnsi="宋体"/>
          <w:szCs w:val="21"/>
          <w:lang w:val="zh-CN"/>
        </w:rPr>
      </w:pPr>
      <w:r>
        <w:rPr>
          <w:rFonts w:hint="eastAsia" w:ascii="宋体" w:hAnsi="宋体"/>
          <w:szCs w:val="21"/>
          <w:lang w:val="zh-CN"/>
        </w:rPr>
      </w:r>
      <w:r/>
    </w:p>
    <w:p>
      <w:pPr>
        <w:pStyle w:val="740"/>
        <w:jc w:val="left"/>
        <w:spacing w:line="360" w:lineRule="auto"/>
        <w:widowControl/>
        <w:rPr>
          <w:rFonts w:hint="eastAsia" w:ascii="宋体" w:hAnsi="宋体"/>
          <w:b/>
          <w:bCs/>
          <w:spacing w:val="20"/>
          <w:szCs w:val="21"/>
          <w:lang w:val="zh-CN"/>
        </w:rPr>
      </w:pPr>
      <w:r>
        <w:rPr>
          <w:rFonts w:hint="eastAsia" w:ascii="宋体" w:hAnsi="宋体"/>
          <w:b/>
          <w:bCs/>
          <w:spacing w:val="20"/>
          <w:szCs w:val="21"/>
          <w:lang w:val="zh-CN"/>
        </w:rPr>
      </w:r>
      <w:r/>
    </w:p>
    <w:p>
      <w:pPr>
        <w:pStyle w:val="740"/>
        <w:jc w:val="left"/>
        <w:spacing w:line="360" w:lineRule="auto"/>
        <w:widowControl/>
        <w:rPr>
          <w:rFonts w:hint="eastAsia" w:ascii="宋体" w:hAnsi="宋体"/>
          <w:b/>
          <w:szCs w:val="21"/>
        </w:rPr>
      </w:pPr>
      <w:r>
        <w:rPr>
          <w:rFonts w:ascii="宋体" w:hAnsi="宋体"/>
          <w:b/>
          <w:bCs/>
          <w:spacing w:val="20"/>
          <w:szCs w:val="21"/>
        </w:rPr>
        <w:br w:type="page" w:clear="all"/>
      </w:r>
      <w:r>
        <w:rPr>
          <w:rFonts w:ascii="宋体" w:hAnsi="宋体"/>
          <w:b/>
          <w:bCs/>
          <w:spacing w:val="20"/>
          <w:szCs w:val="21"/>
        </w:rPr>
        <w:t xml:space="preserve">附件</w:t>
      </w:r>
      <w:r>
        <w:rPr>
          <w:rFonts w:hint="eastAsia" w:ascii="宋体" w:hAnsi="宋体"/>
          <w:b/>
          <w:bCs/>
          <w:spacing w:val="20"/>
          <w:szCs w:val="21"/>
        </w:rPr>
        <w:t xml:space="preserve">9</w:t>
      </w:r>
      <w:r>
        <w:rPr>
          <w:rFonts w:ascii="宋体" w:hAnsi="宋体"/>
          <w:b/>
          <w:bCs/>
          <w:spacing w:val="20"/>
          <w:szCs w:val="21"/>
        </w:rPr>
        <w:t xml:space="preserve">：</w:t>
      </w:r>
      <w:r>
        <w:rPr>
          <w:rFonts w:hint="eastAsia" w:ascii="宋体" w:hAnsi="宋体"/>
          <w:b/>
          <w:szCs w:val="21"/>
        </w:rPr>
      </w:r>
      <w:r/>
    </w:p>
    <w:p>
      <w:pPr>
        <w:pStyle w:val="740"/>
        <w:jc w:val="center"/>
        <w:spacing w:before="120" w:after="120" w:line="360" w:lineRule="auto"/>
        <w:widowControl/>
        <w:rPr>
          <w:rFonts w:hint="eastAsia" w:ascii="宋体" w:hAnsi="宋体"/>
          <w:b/>
          <w:szCs w:val="21"/>
        </w:rPr>
      </w:pPr>
      <w:r>
        <w:rPr>
          <w:rFonts w:hint="eastAsia" w:ascii="宋体" w:hAnsi="宋体"/>
          <w:b/>
          <w:szCs w:val="21"/>
        </w:rPr>
        <w:t xml:space="preserve">企业类似业绩一览表</w:t>
      </w:r>
      <w:r>
        <w:rPr>
          <w:rFonts w:hint="eastAsia" w:ascii="宋体" w:hAnsi="宋体"/>
          <w:b/>
          <w:szCs w:val="21"/>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tcW w:w="13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项目时间</w:t>
            </w: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合同金额</w:t>
            </w:r>
            <w:r>
              <w:rPr>
                <w:rFonts w:hint="eastAsia" w:ascii="宋体" w:hAnsi="宋体"/>
                <w:szCs w:val="21"/>
              </w:rPr>
            </w:r>
            <w:r/>
          </w:p>
          <w:p>
            <w:pPr>
              <w:pStyle w:val="740"/>
              <w:jc w:val="center"/>
              <w:spacing w:line="360" w:lineRule="auto"/>
              <w:widowControl/>
              <w:rPr>
                <w:rFonts w:hint="eastAsia" w:ascii="宋体" w:hAnsi="宋体"/>
                <w:szCs w:val="21"/>
              </w:rPr>
            </w:pPr>
            <w:r>
              <w:rPr>
                <w:rFonts w:hint="eastAsia" w:ascii="宋体" w:hAnsi="宋体"/>
                <w:szCs w:val="21"/>
              </w:rPr>
              <w:t xml:space="preserve">（人民币）</w:t>
            </w:r>
            <w:r>
              <w:rPr>
                <w:rFonts w:hint="eastAsia" w:ascii="宋体" w:hAnsi="宋体"/>
                <w:szCs w:val="21"/>
              </w:rPr>
            </w:r>
            <w:r/>
          </w:p>
        </w:tc>
        <w:tc>
          <w:tcPr>
            <w:tcW w:w="1417" w:type="dxa"/>
            <w:vAlign w:val="center"/>
            <w:textDirection w:val="lrTb"/>
            <w:noWrap w:val="false"/>
          </w:tcPr>
          <w:p>
            <w:pPr>
              <w:pStyle w:val="740"/>
              <w:jc w:val="center"/>
              <w:spacing w:line="360" w:lineRule="auto"/>
              <w:widowControl/>
              <w:tabs>
                <w:tab w:val="left" w:pos="6252" w:leader="none"/>
              </w:tabs>
              <w:rPr>
                <w:rFonts w:hint="eastAsia" w:ascii="宋体" w:hAnsi="宋体"/>
                <w:szCs w:val="21"/>
              </w:rPr>
            </w:pPr>
            <w:r>
              <w:rPr>
                <w:rFonts w:hint="eastAsia" w:ascii="宋体" w:hAnsi="宋体"/>
                <w:szCs w:val="21"/>
              </w:rPr>
              <w:t xml:space="preserve">业主单位</w:t>
            </w: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联系人</w:t>
            </w: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联系电话</w:t>
            </w: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tc>
          <w:tcPr>
            <w:tcW w:w="9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229"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367"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55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992"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41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567"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bl>
    <w:p>
      <w:pPr>
        <w:pStyle w:val="740"/>
        <w:spacing w:line="360" w:lineRule="auto"/>
        <w:rPr>
          <w:rFonts w:hint="eastAsia" w:ascii="宋体" w:hAnsi="宋体"/>
          <w:b/>
          <w:szCs w:val="21"/>
          <w:lang w:val="zh-CN"/>
        </w:rPr>
      </w:pPr>
      <w:r>
        <w:rPr>
          <w:rFonts w:hint="eastAsia" w:ascii="宋体" w:hAnsi="宋体"/>
          <w:b/>
          <w:szCs w:val="21"/>
          <w:lang w:val="zh-CN"/>
        </w:rPr>
      </w:r>
      <w:r/>
    </w:p>
    <w:p>
      <w:pPr>
        <w:pStyle w:val="740"/>
        <w:spacing w:line="360" w:lineRule="auto"/>
        <w:rPr>
          <w:rFonts w:hint="eastAsia" w:ascii="宋体" w:hAnsi="宋体"/>
          <w:szCs w:val="21"/>
        </w:rPr>
      </w:pPr>
      <w:r>
        <w:rPr>
          <w:rFonts w:ascii="宋体" w:hAnsi="宋体"/>
          <w:szCs w:val="21"/>
        </w:rPr>
        <w:t xml:space="preserve">响应</w:t>
      </w:r>
      <w:r>
        <w:rPr>
          <w:rFonts w:hint="eastAsia" w:ascii="宋体" w:hAnsi="宋体"/>
          <w:szCs w:val="21"/>
        </w:rPr>
        <w:t xml:space="preserve">单位</w:t>
      </w:r>
      <w:r>
        <w:rPr>
          <w:rFonts w:ascii="宋体" w:hAnsi="宋体"/>
          <w:szCs w:val="21"/>
        </w:rPr>
        <w:t xml:space="preserve">：（单位盖章）</w:t>
      </w:r>
      <w:r>
        <w:rPr>
          <w:rFonts w:hint="eastAsia" w:ascii="宋体" w:hAnsi="宋体"/>
          <w:szCs w:val="21"/>
        </w:rPr>
      </w:r>
      <w:r/>
    </w:p>
    <w:p>
      <w:pPr>
        <w:pStyle w:val="740"/>
        <w:spacing w:line="360" w:lineRule="auto"/>
        <w:rPr>
          <w:rFonts w:hint="eastAsia" w:ascii="宋体" w:hAnsi="宋体"/>
          <w:szCs w:val="21"/>
        </w:rPr>
      </w:pPr>
      <w:r>
        <w:rPr>
          <w:rFonts w:ascii="宋体" w:hAnsi="宋体"/>
          <w:szCs w:val="21"/>
        </w:rPr>
        <w:t xml:space="preserve">法定代表人或代理人：（签字或盖章）</w:t>
      </w: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t xml:space="preserve">日期：       年   月   日</w:t>
      </w:r>
      <w:r>
        <w:rPr>
          <w:rFonts w:hint="eastAsia" w:ascii="宋体" w:hAnsi="宋体"/>
          <w:szCs w:val="21"/>
        </w:rPr>
      </w:r>
      <w:r/>
    </w:p>
    <w:p>
      <w:pPr>
        <w:pStyle w:val="740"/>
        <w:jc w:val="left"/>
        <w:spacing w:line="360" w:lineRule="auto"/>
        <w:widowControl/>
        <w:rPr>
          <w:rFonts w:hint="eastAsia" w:ascii="宋体" w:hAnsi="宋体"/>
          <w:b/>
          <w:bCs/>
          <w:spacing w:val="20"/>
          <w:szCs w:val="21"/>
          <w:lang w:val="zh-CN"/>
        </w:rPr>
      </w:pPr>
      <w:r>
        <w:rPr>
          <w:rFonts w:hint="eastAsia" w:ascii="宋体" w:hAnsi="宋体"/>
          <w:b/>
          <w:bCs/>
          <w:spacing w:val="20"/>
          <w:szCs w:val="21"/>
          <w:lang w:val="zh-CN"/>
        </w:rPr>
      </w:r>
      <w:r/>
    </w:p>
    <w:p>
      <w:pPr>
        <w:pStyle w:val="740"/>
        <w:jc w:val="left"/>
        <w:spacing w:line="360" w:lineRule="auto"/>
        <w:widowControl/>
        <w:rPr>
          <w:rFonts w:hint="eastAsia" w:ascii="宋体" w:hAnsi="宋体"/>
          <w:szCs w:val="21"/>
        </w:rPr>
      </w:pP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r>
      <w:r/>
    </w:p>
    <w:p>
      <w:pPr>
        <w:pStyle w:val="740"/>
        <w:jc w:val="left"/>
        <w:spacing w:before="120" w:after="120" w:line="360" w:lineRule="auto"/>
        <w:widowControl/>
        <w:rPr>
          <w:rFonts w:hint="eastAsia" w:ascii="宋体" w:hAnsi="宋体"/>
          <w:b/>
          <w:bCs/>
          <w:szCs w:val="21"/>
        </w:rPr>
      </w:pPr>
      <w:r>
        <w:rPr>
          <w:rFonts w:ascii="宋体" w:hAnsi="宋体"/>
          <w:b/>
          <w:szCs w:val="21"/>
        </w:rPr>
        <w:br w:type="page" w:clear="all"/>
      </w:r>
      <w:r>
        <w:rPr>
          <w:rFonts w:hint="eastAsia" w:ascii="宋体" w:hAnsi="宋体" w:cs="宋体"/>
          <w:b/>
          <w:bCs/>
          <w:szCs w:val="21"/>
          <w:lang w:val="zh-CN"/>
        </w:rPr>
        <w:t xml:space="preserve"> </w:t>
      </w:r>
      <w:r>
        <w:rPr>
          <w:rFonts w:hint="eastAsia" w:ascii="宋体" w:hAnsi="宋体"/>
          <w:b/>
          <w:bCs/>
          <w:szCs w:val="21"/>
        </w:rPr>
        <w:t xml:space="preserve">附件10：</w:t>
      </w:r>
      <w:r>
        <w:rPr>
          <w:rFonts w:ascii="宋体" w:hAnsi="宋体"/>
          <w:b/>
          <w:bCs/>
          <w:szCs w:val="21"/>
        </w:rPr>
        <w:t xml:space="preserve"> </w:t>
      </w:r>
      <w:r>
        <w:rPr>
          <w:rFonts w:hint="eastAsia" w:ascii="宋体" w:hAnsi="宋体"/>
          <w:b/>
          <w:bCs/>
          <w:szCs w:val="21"/>
        </w:rPr>
      </w:r>
      <w:r/>
    </w:p>
    <w:p>
      <w:pPr>
        <w:pStyle w:val="740"/>
        <w:jc w:val="center"/>
        <w:spacing w:before="120" w:after="120" w:line="360" w:lineRule="auto"/>
        <w:widowControl/>
        <w:rPr>
          <w:rFonts w:hint="eastAsia" w:ascii="宋体" w:hAnsi="宋体"/>
          <w:b/>
          <w:bCs/>
          <w:szCs w:val="21"/>
        </w:rPr>
      </w:pPr>
      <w:r>
        <w:rPr>
          <w:rFonts w:hint="eastAsia" w:ascii="宋体" w:hAnsi="宋体"/>
          <w:b/>
          <w:bCs/>
          <w:szCs w:val="21"/>
        </w:rPr>
        <w:t xml:space="preserve">实施方案</w:t>
      </w:r>
      <w:r>
        <w:rPr>
          <w:rFonts w:hint="eastAsia" w:ascii="宋体" w:hAnsi="宋体"/>
          <w:b/>
          <w:bCs/>
          <w:szCs w:val="21"/>
        </w:rPr>
      </w:r>
      <w:r/>
    </w:p>
    <w:tbl>
      <w:tblPr>
        <w:tblW w:w="0" w:type="auto"/>
        <w:tblInd w:w="370" w:type="dxa"/>
        <w:tblLayout w:type="fixed"/>
        <w:tblCellMar>
          <w:left w:w="108" w:type="dxa"/>
          <w:top w:w="0" w:type="dxa"/>
          <w:right w:w="108" w:type="dxa"/>
          <w:bottom w:w="0" w:type="dxa"/>
        </w:tblCellMar>
        <w:tblLook w:val="04A0" w:firstRow="1" w:lastRow="0" w:firstColumn="1" w:lastColumn="0" w:noHBand="0" w:noVBand="1"/>
      </w:tblPr>
      <w:tblGrid>
        <w:gridCol w:w="8952"/>
      </w:tblGrid>
      <w:tr>
        <w:trPr>
          <w:trHeight w:val="1676"/>
        </w:trPr>
        <w:tc>
          <w:tcPr>
            <w:tcBorders>
              <w:top w:val="single" w:color="000000" w:sz="6" w:space="0"/>
              <w:left w:val="single" w:color="000000" w:sz="6" w:space="0"/>
              <w:bottom w:val="single" w:color="000000" w:sz="6" w:space="0"/>
              <w:right w:val="single" w:color="000000" w:sz="6" w:space="0"/>
            </w:tcBorders>
            <w:tcW w:w="8952" w:type="dxa"/>
            <w:vAlign w:val="top"/>
            <w:textDirection w:val="lrTb"/>
            <w:noWrap w:val="false"/>
          </w:tcPr>
          <w:p>
            <w:pPr>
              <w:pStyle w:val="740"/>
              <w:jc w:val="left"/>
              <w:spacing w:line="360" w:lineRule="auto"/>
              <w:widowControl/>
              <w:tabs>
                <w:tab w:val="left" w:pos="1320" w:leader="none"/>
              </w:tabs>
              <w:rPr>
                <w:rFonts w:hint="eastAsia" w:ascii="宋体" w:hAnsi="宋体" w:cs="宋体"/>
                <w:szCs w:val="21"/>
                <w:lang w:val="zh-CN"/>
              </w:rPr>
            </w:pPr>
            <w:r>
              <w:rPr>
                <w:rFonts w:hint="eastAsia" w:ascii="宋体" w:hAnsi="宋体" w:cs="宋体"/>
                <w:szCs w:val="21"/>
                <w:lang w:val="zh-CN"/>
              </w:rPr>
              <w:t xml:space="preserve">提示：</w:t>
            </w:r>
            <w:r>
              <w:rPr>
                <w:rFonts w:hint="eastAsia" w:ascii="宋体" w:hAnsi="宋体" w:cs="宋体"/>
                <w:szCs w:val="21"/>
                <w:lang w:val="zh-CN"/>
              </w:rPr>
            </w:r>
            <w:r/>
          </w:p>
          <w:p>
            <w:pPr>
              <w:pStyle w:val="740"/>
              <w:ind w:left="360" w:hanging="360"/>
              <w:jc w:val="left"/>
              <w:spacing w:line="360" w:lineRule="auto"/>
              <w:widowControl/>
              <w:tabs>
                <w:tab w:val="left" w:pos="360" w:leader="none"/>
              </w:tabs>
              <w:rPr>
                <w:rFonts w:hint="eastAsia"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、磋商供应商应针对本项目特点编写成交后拟采取的方案。</w:t>
            </w:r>
            <w:r>
              <w:rPr>
                <w:rFonts w:hint="eastAsia" w:ascii="宋体" w:hAnsi="宋体" w:cs="宋体"/>
                <w:szCs w:val="21"/>
                <w:lang w:val="zh-CN"/>
              </w:rPr>
            </w:r>
            <w:r/>
          </w:p>
          <w:p>
            <w:pPr>
              <w:pStyle w:val="740"/>
              <w:jc w:val="left"/>
              <w:spacing w:line="360" w:lineRule="auto"/>
              <w:widowControl/>
              <w:rPr>
                <w:rFonts w:hint="eastAsia" w:ascii="宋体" w:hAnsi="宋体"/>
                <w:szCs w:val="21"/>
              </w:rPr>
            </w:pPr>
            <w:r>
              <w:rPr>
                <w:rFonts w:ascii="宋体" w:hAnsi="宋体" w:cs="宋体"/>
                <w:szCs w:val="21"/>
                <w:lang w:val="zh-CN"/>
              </w:rPr>
              <w:t xml:space="preserve">2</w:t>
            </w:r>
            <w:r>
              <w:rPr>
                <w:rFonts w:hint="eastAsia" w:ascii="宋体" w:hAnsi="宋体" w:cs="宋体"/>
                <w:szCs w:val="21"/>
                <w:lang w:val="zh-CN"/>
              </w:rPr>
              <w:t xml:space="preserve">、磋商供应商可根据自身情况编写，本页不够可另加页附后。</w:t>
            </w:r>
            <w:r>
              <w:rPr>
                <w:rFonts w:hint="eastAsia" w:ascii="宋体" w:hAnsi="宋体"/>
                <w:szCs w:val="21"/>
              </w:rPr>
            </w:r>
            <w:r/>
          </w:p>
        </w:tc>
      </w:tr>
      <w:tr>
        <w:trPr>
          <w:trHeight w:val="9934"/>
        </w:trPr>
        <w:tc>
          <w:tcPr>
            <w:tcBorders>
              <w:top w:val="single" w:color="000000" w:sz="6" w:space="0"/>
              <w:left w:val="single" w:color="000000" w:sz="6" w:space="0"/>
              <w:bottom w:val="single" w:color="000000" w:sz="6" w:space="0"/>
              <w:right w:val="single" w:color="000000" w:sz="6" w:space="0"/>
            </w:tcBorders>
            <w:tcW w:w="8952" w:type="dxa"/>
            <w:vAlign w:val="top"/>
            <w:textDirection w:val="lrTb"/>
            <w:noWrap w:val="false"/>
          </w:tcPr>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jc w:val="left"/>
              <w:spacing w:line="360" w:lineRule="auto"/>
              <w:widowControl/>
              <w:tabs>
                <w:tab w:val="left" w:pos="1320" w:leader="none"/>
              </w:tabs>
              <w:rPr>
                <w:rFonts w:hint="eastAsia" w:ascii="宋体" w:hAnsi="宋体"/>
                <w:szCs w:val="21"/>
              </w:rPr>
            </w:pPr>
            <w:r>
              <w:rPr>
                <w:rFonts w:hint="eastAsia" w:ascii="宋体" w:hAnsi="宋体"/>
                <w:szCs w:val="21"/>
              </w:rPr>
            </w:r>
            <w:r/>
          </w:p>
          <w:p>
            <w:pPr>
              <w:pStyle w:val="740"/>
              <w:ind w:firstLine="210"/>
              <w:jc w:val="left"/>
              <w:spacing w:line="360" w:lineRule="auto"/>
              <w:widowControl/>
              <w:tabs>
                <w:tab w:val="left" w:pos="1320" w:leader="none"/>
              </w:tabs>
              <w:rPr>
                <w:rFonts w:hint="eastAsia" w:ascii="宋体" w:hAnsi="宋体"/>
                <w:szCs w:val="21"/>
              </w:rPr>
            </w:pPr>
            <w:r>
              <w:rPr>
                <w:rFonts w:hint="eastAsia" w:ascii="宋体" w:hAnsi="宋体" w:cs="宋体"/>
                <w:szCs w:val="21"/>
                <w:lang w:val="zh-CN"/>
              </w:rPr>
              <w:t xml:space="preserve">单位名称（盖章）：</w:t>
            </w:r>
            <w:r>
              <w:rPr>
                <w:rFonts w:hint="eastAsia" w:ascii="宋体" w:hAnsi="宋体"/>
                <w:szCs w:val="21"/>
              </w:rPr>
            </w:r>
            <w:r/>
          </w:p>
        </w:tc>
      </w:tr>
    </w:tbl>
    <w:p>
      <w:pPr>
        <w:pStyle w:val="740"/>
        <w:spacing w:line="360" w:lineRule="auto"/>
        <w:rPr>
          <w:rFonts w:hint="eastAsia" w:ascii="宋体" w:hAnsi="宋体"/>
          <w:b/>
          <w:szCs w:val="21"/>
          <w:lang w:val="zh-CN"/>
        </w:rPr>
      </w:pPr>
      <w:r>
        <w:rPr>
          <w:rFonts w:hint="eastAsia" w:ascii="宋体" w:hAnsi="宋体"/>
          <w:b/>
          <w:szCs w:val="21"/>
          <w:lang w:val="zh-CN"/>
        </w:rPr>
      </w:r>
      <w:r/>
    </w:p>
    <w:p>
      <w:pPr>
        <w:pStyle w:val="740"/>
        <w:jc w:val="left"/>
        <w:widowControl/>
        <w:rPr>
          <w:rFonts w:hint="eastAsia" w:ascii="宋体" w:hAnsi="宋体"/>
          <w:b/>
          <w:bCs/>
          <w:szCs w:val="21"/>
          <w:lang w:val="zh-CN"/>
        </w:rPr>
      </w:pPr>
      <w:r>
        <w:rPr>
          <w:rFonts w:ascii="宋体" w:hAnsi="宋体"/>
          <w:b/>
          <w:bCs/>
          <w:szCs w:val="21"/>
          <w:lang w:val="zh-CN"/>
        </w:rPr>
        <w:br w:type="page" w:clear="all"/>
      </w:r>
      <w:r>
        <w:rPr>
          <w:rFonts w:hint="eastAsia" w:ascii="宋体" w:hAnsi="宋体"/>
          <w:b/>
          <w:bCs/>
          <w:szCs w:val="21"/>
          <w:lang w:val="zh-CN"/>
        </w:rPr>
      </w:r>
      <w:r/>
    </w:p>
    <w:p>
      <w:pPr>
        <w:pStyle w:val="740"/>
        <w:jc w:val="left"/>
        <w:spacing w:line="360" w:lineRule="auto"/>
        <w:widowControl/>
        <w:rPr>
          <w:rFonts w:hint="eastAsia" w:ascii="宋体" w:hAnsi="宋体"/>
          <w:b/>
          <w:bCs/>
          <w:szCs w:val="21"/>
        </w:rPr>
      </w:pPr>
      <w:r>
        <w:rPr>
          <w:rFonts w:hint="eastAsia" w:ascii="宋体" w:hAnsi="宋体"/>
          <w:b/>
          <w:bCs/>
          <w:szCs w:val="21"/>
        </w:rPr>
        <w:t xml:space="preserve">附件1</w:t>
      </w:r>
      <w:r>
        <w:rPr>
          <w:rFonts w:ascii="宋体" w:hAnsi="宋体"/>
          <w:b/>
          <w:bCs/>
          <w:szCs w:val="21"/>
        </w:rPr>
        <w:t xml:space="preserve">1</w:t>
      </w:r>
      <w:r>
        <w:rPr>
          <w:rFonts w:hint="eastAsia" w:ascii="宋体" w:hAnsi="宋体"/>
          <w:b/>
          <w:bCs/>
          <w:szCs w:val="21"/>
        </w:rPr>
        <w:t xml:space="preserve">：资格证明文件</w:t>
      </w:r>
      <w:r>
        <w:rPr>
          <w:rFonts w:hint="eastAsia" w:ascii="宋体" w:hAnsi="宋体"/>
          <w:b/>
          <w:bCs/>
          <w:szCs w:val="21"/>
        </w:rPr>
      </w:r>
      <w:r/>
    </w:p>
    <w:p>
      <w:pPr>
        <w:pStyle w:val="740"/>
        <w:jc w:val="left"/>
        <w:spacing w:line="360" w:lineRule="auto"/>
        <w:widowControl/>
        <w:rPr>
          <w:rFonts w:hint="eastAsia" w:ascii="宋体" w:hAnsi="宋体"/>
          <w:b/>
          <w:szCs w:val="21"/>
        </w:rPr>
      </w:pPr>
      <w:r>
        <w:rPr>
          <w:rFonts w:hint="eastAsia" w:ascii="宋体" w:hAnsi="宋体"/>
          <w:b/>
          <w:szCs w:val="21"/>
        </w:rPr>
        <w:t xml:space="preserve">（1）关于资格文件的声明函</w:t>
      </w:r>
      <w:r>
        <w:rPr>
          <w:rFonts w:hint="eastAsia" w:ascii="宋体" w:hAnsi="宋体"/>
          <w:b/>
          <w:szCs w:val="21"/>
        </w:rPr>
      </w:r>
      <w:r/>
    </w:p>
    <w:p>
      <w:pPr>
        <w:pStyle w:val="740"/>
        <w:jc w:val="left"/>
        <w:spacing w:line="360" w:lineRule="auto"/>
        <w:widowControl/>
        <w:rPr>
          <w:rFonts w:hint="eastAsia" w:ascii="宋体" w:hAnsi="宋体"/>
          <w:szCs w:val="21"/>
        </w:rPr>
      </w:pPr>
      <w:r>
        <w:rPr>
          <w:rFonts w:hint="eastAsia" w:ascii="宋体" w:hAnsi="宋体"/>
          <w:szCs w:val="21"/>
        </w:rPr>
      </w:r>
      <w:r/>
    </w:p>
    <w:p>
      <w:pPr>
        <w:pStyle w:val="740"/>
        <w:jc w:val="left"/>
        <w:spacing w:line="360" w:lineRule="auto"/>
        <w:widowControl/>
        <w:rPr>
          <w:rFonts w:hint="eastAsia" w:ascii="宋体" w:hAnsi="宋体"/>
          <w:szCs w:val="21"/>
        </w:rPr>
      </w:pPr>
      <w:r>
        <w:rPr>
          <w:rFonts w:hint="eastAsia" w:ascii="宋体" w:hAnsi="宋体"/>
          <w:szCs w:val="21"/>
        </w:rPr>
      </w:r>
      <w:r/>
    </w:p>
    <w:p>
      <w:pPr>
        <w:pStyle w:val="740"/>
        <w:jc w:val="center"/>
        <w:spacing w:line="360" w:lineRule="auto"/>
        <w:widowControl/>
        <w:rPr>
          <w:rFonts w:hint="eastAsia" w:ascii="宋体" w:hAnsi="宋体"/>
          <w:b/>
          <w:szCs w:val="21"/>
        </w:rPr>
      </w:pPr>
      <w:r>
        <w:rPr>
          <w:rFonts w:hint="eastAsia" w:ascii="宋体" w:hAnsi="宋体"/>
          <w:b/>
          <w:szCs w:val="21"/>
        </w:rPr>
        <w:t xml:space="preserve">关于资格文件的声明函</w:t>
      </w:r>
      <w:r>
        <w:rPr>
          <w:rFonts w:hint="eastAsia" w:ascii="宋体" w:hAnsi="宋体"/>
          <w:b/>
          <w:szCs w:val="21"/>
        </w:rPr>
      </w:r>
      <w:r/>
    </w:p>
    <w:p>
      <w:pPr>
        <w:pStyle w:val="740"/>
        <w:jc w:val="left"/>
        <w:spacing w:line="360" w:lineRule="auto"/>
        <w:widowControl/>
        <w:rPr>
          <w:rFonts w:hint="eastAsia" w:ascii="宋体" w:hAnsi="宋体"/>
          <w:szCs w:val="21"/>
        </w:rPr>
      </w:pPr>
      <w:r>
        <w:rPr>
          <w:rFonts w:hint="eastAsia" w:ascii="宋体" w:hAnsi="宋体"/>
          <w:szCs w:val="21"/>
        </w:rPr>
      </w:r>
      <w:r/>
    </w:p>
    <w:p>
      <w:pPr>
        <w:pStyle w:val="740"/>
        <w:ind w:firstLine="420"/>
        <w:jc w:val="left"/>
        <w:spacing w:line="360" w:lineRule="auto"/>
        <w:widowControl/>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740"/>
        <w:ind w:left="315" w:firstLine="630"/>
        <w:spacing w:line="360" w:lineRule="auto"/>
        <w:rPr>
          <w:rFonts w:hint="eastAsia" w:ascii="宋体" w:hAnsi="宋体"/>
          <w:szCs w:val="21"/>
          <w:lang w:val="zh-CN"/>
        </w:rPr>
      </w:pPr>
      <w:r>
        <w:rPr>
          <w:rFonts w:hint="eastAsia" w:ascii="宋体" w:hAnsi="宋体"/>
          <w:szCs w:val="21"/>
          <w:lang w:val="zh-CN"/>
        </w:rPr>
        <w:t xml:space="preserve">本公司愿就由贵公司组织实施的编号为</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u w:val="single"/>
          <w:lang w:val="zh-CN"/>
        </w:rPr>
        <w:t xml:space="preserve">  </w:t>
      </w:r>
      <w:r>
        <w:rPr>
          <w:rFonts w:ascii="宋体" w:hAnsi="宋体"/>
          <w:szCs w:val="21"/>
          <w:u w:val="single"/>
          <w:lang w:val="zh-CN"/>
        </w:rPr>
        <w:t xml:space="preserve"> </w:t>
      </w:r>
      <w:r>
        <w:rPr>
          <w:rFonts w:hint="eastAsia" w:ascii="宋体" w:hAnsi="宋体"/>
          <w:szCs w:val="21"/>
          <w:lang w:val="zh-CN"/>
        </w:rPr>
        <w:t xml:space="preserve">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szCs w:val="21"/>
          <w:lang w:val="zh-CN"/>
        </w:rPr>
      </w:r>
      <w:r/>
    </w:p>
    <w:p>
      <w:pPr>
        <w:pStyle w:val="740"/>
        <w:ind w:firstLine="480"/>
        <w:jc w:val="left"/>
        <w:spacing w:line="360" w:lineRule="auto"/>
        <w:widowControl/>
        <w:rPr>
          <w:rFonts w:hint="eastAsia" w:ascii="宋体" w:hAnsi="宋体"/>
          <w:szCs w:val="21"/>
        </w:rPr>
      </w:pPr>
      <w:r>
        <w:rPr>
          <w:rFonts w:hint="eastAsia" w:ascii="宋体" w:hAnsi="宋体"/>
          <w:szCs w:val="21"/>
        </w:rPr>
      </w:r>
      <w:r/>
    </w:p>
    <w:p>
      <w:pPr>
        <w:pStyle w:val="740"/>
        <w:ind w:firstLine="480"/>
        <w:jc w:val="left"/>
        <w:spacing w:line="360" w:lineRule="auto"/>
        <w:widowControl/>
        <w:rPr>
          <w:rFonts w:hint="eastAsia" w:ascii="宋体" w:hAnsi="宋体"/>
          <w:szCs w:val="21"/>
        </w:rPr>
      </w:pPr>
      <w:r>
        <w:rPr>
          <w:rFonts w:hint="eastAsia" w:ascii="宋体" w:hAnsi="宋体"/>
          <w:szCs w:val="21"/>
        </w:rPr>
      </w:r>
      <w:r/>
    </w:p>
    <w:p>
      <w:pPr>
        <w:pStyle w:val="740"/>
        <w:ind w:firstLine="480"/>
        <w:jc w:val="left"/>
        <w:spacing w:line="360" w:lineRule="auto"/>
        <w:widowControl/>
        <w:rPr>
          <w:rFonts w:hint="eastAsia" w:ascii="宋体" w:hAnsi="宋体"/>
          <w:szCs w:val="21"/>
        </w:rPr>
      </w:pPr>
      <w:r>
        <w:rPr>
          <w:rFonts w:hint="eastAsia" w:ascii="宋体" w:hAnsi="宋体"/>
          <w:szCs w:val="21"/>
        </w:rPr>
      </w:r>
      <w:r/>
    </w:p>
    <w:p>
      <w:pPr>
        <w:pStyle w:val="740"/>
        <w:ind w:firstLine="480"/>
        <w:jc w:val="left"/>
        <w:spacing w:line="360" w:lineRule="auto"/>
        <w:widowControl/>
        <w:rPr>
          <w:rFonts w:hint="eastAsia" w:ascii="宋体" w:hAnsi="宋体"/>
          <w:szCs w:val="21"/>
        </w:rPr>
      </w:pPr>
      <w:r>
        <w:rPr>
          <w:rFonts w:hint="eastAsia" w:ascii="宋体" w:hAnsi="宋体"/>
          <w:szCs w:val="21"/>
        </w:rPr>
      </w:r>
      <w:r/>
    </w:p>
    <w:p>
      <w:pPr>
        <w:pStyle w:val="740"/>
        <w:ind w:firstLine="3465"/>
        <w:jc w:val="left"/>
        <w:spacing w:line="360" w:lineRule="auto"/>
        <w:widowControl/>
        <w:rPr>
          <w:rFonts w:hint="eastAsia" w:ascii="宋体" w:hAnsi="宋体"/>
          <w:szCs w:val="21"/>
        </w:rPr>
      </w:pPr>
      <w:r>
        <w:rPr>
          <w:rFonts w:hint="eastAsia" w:ascii="宋体" w:hAnsi="宋体"/>
          <w:szCs w:val="21"/>
        </w:rPr>
        <w:t xml:space="preserve">（响应单位）法定代表人（负责人）：（签字或盖章）</w:t>
      </w:r>
      <w:r>
        <w:rPr>
          <w:rFonts w:hint="eastAsia" w:ascii="宋体" w:hAnsi="宋体"/>
          <w:szCs w:val="21"/>
        </w:rPr>
      </w:r>
      <w:r/>
    </w:p>
    <w:p>
      <w:pPr>
        <w:pStyle w:val="740"/>
        <w:ind w:firstLine="2730"/>
        <w:jc w:val="left"/>
        <w:spacing w:line="360" w:lineRule="auto"/>
        <w:widowControl/>
        <w:rPr>
          <w:rFonts w:hint="eastAsia" w:ascii="宋体" w:hAnsi="宋体"/>
          <w:szCs w:val="21"/>
        </w:rPr>
      </w:pPr>
      <w:r>
        <w:rPr>
          <w:rFonts w:hint="eastAsia" w:ascii="宋体" w:hAnsi="宋体"/>
          <w:szCs w:val="21"/>
        </w:rPr>
      </w:r>
      <w:r/>
    </w:p>
    <w:p>
      <w:pPr>
        <w:pStyle w:val="740"/>
        <w:ind w:firstLine="3465"/>
        <w:jc w:val="left"/>
        <w:spacing w:line="360" w:lineRule="auto"/>
        <w:widowControl/>
        <w:rPr>
          <w:rFonts w:hint="eastAsia" w:ascii="宋体" w:hAnsi="宋体"/>
          <w:szCs w:val="21"/>
        </w:rPr>
      </w:pPr>
      <w:r>
        <w:rPr>
          <w:rFonts w:hint="eastAsia" w:ascii="宋体" w:hAnsi="宋体"/>
          <w:szCs w:val="21"/>
        </w:rPr>
        <w:t xml:space="preserve">（响应单位）公章：</w:t>
      </w:r>
      <w:r>
        <w:rPr>
          <w:rFonts w:hint="eastAsia" w:ascii="宋体" w:hAnsi="宋体"/>
          <w:szCs w:val="21"/>
        </w:rPr>
      </w:r>
      <w:r/>
    </w:p>
    <w:p>
      <w:pPr>
        <w:pStyle w:val="740"/>
        <w:ind w:firstLine="2730"/>
        <w:jc w:val="left"/>
        <w:spacing w:line="360" w:lineRule="auto"/>
        <w:widowControl/>
        <w:rPr>
          <w:rFonts w:hint="eastAsia" w:ascii="宋体" w:hAnsi="宋体"/>
          <w:szCs w:val="21"/>
        </w:rPr>
      </w:pPr>
      <w:r>
        <w:rPr>
          <w:rFonts w:hint="eastAsia" w:ascii="宋体" w:hAnsi="宋体"/>
          <w:szCs w:val="21"/>
        </w:rPr>
      </w:r>
      <w:r/>
    </w:p>
    <w:p>
      <w:pPr>
        <w:pStyle w:val="740"/>
        <w:ind w:firstLine="2730"/>
        <w:jc w:val="left"/>
        <w:spacing w:line="360" w:lineRule="auto"/>
        <w:widowControl/>
        <w:rPr>
          <w:rFonts w:hint="eastAsia" w:ascii="宋体" w:hAnsi="宋体"/>
          <w:szCs w:val="21"/>
        </w:rPr>
      </w:pPr>
      <w:r>
        <w:rPr>
          <w:rFonts w:hint="eastAsia" w:ascii="宋体" w:hAnsi="宋体"/>
          <w:szCs w:val="21"/>
        </w:rPr>
      </w:r>
      <w:r/>
    </w:p>
    <w:p>
      <w:pPr>
        <w:pStyle w:val="740"/>
        <w:ind w:firstLine="2730"/>
        <w:jc w:val="left"/>
        <w:spacing w:line="360" w:lineRule="auto"/>
        <w:widowControl/>
        <w:rPr>
          <w:rFonts w:hint="eastAsia" w:ascii="宋体" w:hAnsi="宋体"/>
          <w:szCs w:val="21"/>
        </w:rPr>
      </w:pPr>
      <w:r>
        <w:rPr>
          <w:rFonts w:hint="eastAsia" w:ascii="宋体" w:hAnsi="宋体"/>
          <w:szCs w:val="21"/>
        </w:rPr>
      </w:r>
      <w:r/>
    </w:p>
    <w:p>
      <w:pPr>
        <w:pStyle w:val="740"/>
        <w:ind w:firstLine="5040"/>
        <w:jc w:val="left"/>
        <w:spacing w:line="360" w:lineRule="auto"/>
        <w:widowControl/>
        <w:rPr>
          <w:rFonts w:hint="eastAsia" w:ascii="宋体" w:hAnsi="宋体"/>
          <w:szCs w:val="21"/>
        </w:rPr>
      </w:pPr>
      <w:r>
        <w:rPr>
          <w:rFonts w:hint="eastAsia" w:ascii="宋体" w:hAnsi="宋体"/>
          <w:szCs w:val="21"/>
        </w:rPr>
        <w:t xml:space="preserve">年  月  日</w:t>
      </w:r>
      <w:r>
        <w:rPr>
          <w:rFonts w:hint="eastAsia" w:ascii="宋体" w:hAnsi="宋体"/>
          <w:szCs w:val="21"/>
        </w:rPr>
      </w:r>
      <w:r/>
    </w:p>
    <w:p>
      <w:pPr>
        <w:pStyle w:val="740"/>
        <w:ind w:firstLine="480"/>
        <w:jc w:val="left"/>
        <w:spacing w:line="360" w:lineRule="auto"/>
        <w:widowControl/>
        <w:rPr>
          <w:rFonts w:hint="eastAsia" w:ascii="宋体" w:hAnsi="宋体"/>
          <w:szCs w:val="21"/>
        </w:rPr>
      </w:pPr>
      <w:r>
        <w:rPr>
          <w:rFonts w:hint="eastAsia" w:ascii="宋体" w:hAnsi="宋体"/>
          <w:szCs w:val="21"/>
        </w:rPr>
      </w:r>
      <w:r/>
    </w:p>
    <w:p>
      <w:pPr>
        <w:pStyle w:val="740"/>
        <w:ind w:firstLine="480"/>
        <w:jc w:val="left"/>
        <w:spacing w:line="360" w:lineRule="auto"/>
        <w:widowControl/>
        <w:rPr>
          <w:rFonts w:hint="eastAsia" w:ascii="宋体" w:hAnsi="宋体"/>
          <w:szCs w:val="21"/>
        </w:rPr>
      </w:pPr>
      <w:r>
        <w:rPr>
          <w:rFonts w:hint="eastAsia" w:ascii="宋体" w:hAnsi="宋体"/>
          <w:szCs w:val="21"/>
        </w:rPr>
      </w:r>
      <w:r/>
    </w:p>
    <w:p>
      <w:pPr>
        <w:pStyle w:val="740"/>
        <w:ind w:firstLine="480"/>
        <w:jc w:val="left"/>
        <w:spacing w:line="360" w:lineRule="auto"/>
        <w:widowControl/>
        <w:rPr>
          <w:rFonts w:hint="eastAsia" w:ascii="宋体" w:hAnsi="宋体"/>
          <w:szCs w:val="21"/>
        </w:rPr>
      </w:pPr>
      <w:r>
        <w:rPr>
          <w:rFonts w:hint="eastAsia" w:ascii="宋体" w:hAnsi="宋体"/>
          <w:szCs w:val="21"/>
        </w:rPr>
      </w:r>
      <w:r/>
    </w:p>
    <w:p>
      <w:pPr>
        <w:pStyle w:val="740"/>
        <w:spacing w:line="360" w:lineRule="auto"/>
        <w:rPr>
          <w:rFonts w:hint="eastAsia"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（2）供应商情况表</w:t>
      </w:r>
      <w:r>
        <w:rPr>
          <w:rFonts w:hint="eastAsia" w:ascii="宋体" w:hAnsi="宋体"/>
          <w:b/>
          <w:szCs w:val="21"/>
          <w:lang w:val="zh-CN"/>
        </w:rPr>
      </w:r>
      <w:r/>
    </w:p>
    <w:p>
      <w:pPr>
        <w:pStyle w:val="740"/>
        <w:jc w:val="center"/>
        <w:spacing w:line="360" w:lineRule="auto"/>
        <w:rPr>
          <w:rFonts w:hint="eastAsia" w:ascii="宋体" w:hAnsi="宋体"/>
          <w:b/>
          <w:szCs w:val="21"/>
          <w:lang w:val="zh-CN"/>
        </w:rPr>
      </w:pPr>
      <w:r>
        <w:rPr>
          <w:rFonts w:hint="eastAsia" w:ascii="宋体" w:hAnsi="宋体"/>
          <w:b/>
          <w:szCs w:val="21"/>
          <w:lang w:val="zh-CN"/>
        </w:rPr>
        <w:t xml:space="preserve">供应商情况表</w:t>
      </w:r>
      <w:r>
        <w:rPr>
          <w:rFonts w:hint="eastAsia" w:ascii="宋体" w:hAnsi="宋体"/>
          <w:b/>
          <w:szCs w:val="21"/>
          <w:lang w:val="zh-CN"/>
        </w:rPr>
      </w:r>
      <w:r/>
    </w:p>
    <w:p>
      <w:pPr>
        <w:pStyle w:val="740"/>
        <w:ind w:firstLine="420"/>
        <w:spacing w:line="360" w:lineRule="auto"/>
        <w:rPr>
          <w:rFonts w:hint="eastAsia" w:ascii="宋体" w:hAnsi="宋体"/>
          <w:szCs w:val="21"/>
          <w:lang w:val="zh-CN"/>
        </w:rPr>
      </w:pPr>
      <w:r>
        <w:rPr>
          <w:rFonts w:hint="eastAsia" w:ascii="宋体" w:hAnsi="宋体"/>
          <w:szCs w:val="21"/>
          <w:lang w:val="zh-CN"/>
        </w:rPr>
      </w:r>
      <w:r/>
    </w:p>
    <w:p>
      <w:pPr>
        <w:pStyle w:val="740"/>
        <w:ind w:firstLine="420"/>
        <w:spacing w:line="360" w:lineRule="auto"/>
        <w:rPr>
          <w:rFonts w:hint="eastAsia" w:ascii="宋体" w:hAnsi="宋体"/>
          <w:b/>
          <w:szCs w:val="21"/>
          <w:lang w:val="zh-CN"/>
        </w:rPr>
      </w:pPr>
      <w:r>
        <w:rPr>
          <w:rFonts w:hint="eastAsia" w:ascii="宋体" w:hAnsi="宋体"/>
          <w:szCs w:val="21"/>
          <w:lang w:val="zh-CN"/>
        </w:rPr>
        <w:t xml:space="preserve">单位名称：（盖章）</w:t>
      </w:r>
      <w:r>
        <w:rPr>
          <w:rFonts w:hint="eastAsia" w:ascii="宋体" w:hAnsi="宋体"/>
          <w:b/>
          <w:szCs w:val="21"/>
          <w:lang w:val="zh-CN"/>
        </w:rPr>
      </w:r>
      <w:r/>
    </w:p>
    <w:tbl>
      <w:tblPr>
        <w:tblW w:w="0" w:type="auto"/>
        <w:tblInd w:w="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法定代表人</w:t>
            </w:r>
            <w:r>
              <w:rPr>
                <w:rFonts w:hint="eastAsia" w:ascii="宋体" w:hAnsi="宋体"/>
                <w:szCs w:val="21"/>
              </w:rPr>
            </w:r>
            <w:r/>
          </w:p>
        </w:tc>
        <w:tc>
          <w:tcPr>
            <w:tcW w:w="180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98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成立日期</w:t>
            </w:r>
            <w:r>
              <w:rPr>
                <w:rFonts w:hint="eastAsia" w:ascii="宋体" w:hAnsi="宋体"/>
                <w:szCs w:val="21"/>
              </w:rPr>
            </w:r>
            <w:r/>
          </w:p>
        </w:tc>
        <w:tc>
          <w:tcPr>
            <w:tcW w:w="234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cantSplit/>
          <w:trHeight w:val="473"/>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企业地址</w:t>
            </w:r>
            <w:r>
              <w:rPr>
                <w:rFonts w:hint="eastAsia" w:ascii="宋体" w:hAnsi="宋体"/>
                <w:szCs w:val="21"/>
              </w:rPr>
            </w:r>
            <w:r/>
          </w:p>
        </w:tc>
        <w:tc>
          <w:tcPr>
            <w:tcW w:w="180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98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注册资本</w:t>
            </w:r>
            <w:r>
              <w:rPr>
                <w:rFonts w:hint="eastAsia" w:ascii="宋体" w:hAnsi="宋体"/>
                <w:szCs w:val="21"/>
              </w:rPr>
            </w:r>
            <w:r/>
          </w:p>
        </w:tc>
        <w:tc>
          <w:tcPr>
            <w:tcW w:w="2340" w:type="dxa"/>
            <w:vAlign w:val="center"/>
            <w:textDirection w:val="lrTb"/>
            <w:noWrap w:val="false"/>
          </w:tcPr>
          <w:p>
            <w:pPr>
              <w:pStyle w:val="740"/>
              <w:jc w:val="center"/>
              <w:spacing w:line="360" w:lineRule="auto"/>
              <w:widowControl/>
              <w:rPr>
                <w:rFonts w:hint="eastAsia" w:ascii="宋体" w:hAnsi="宋体"/>
                <w:szCs w:val="21"/>
                <w:lang w:val="zh-CN"/>
              </w:rPr>
            </w:pPr>
            <w:r>
              <w:rPr>
                <w:rFonts w:ascii="宋体" w:hAnsi="宋体"/>
                <w:szCs w:val="21"/>
                <w:lang w:val="zh-CN"/>
              </w:rPr>
              <w:t xml:space="preserve">_________</w:t>
            </w:r>
            <w:r>
              <w:rPr>
                <w:rFonts w:hint="eastAsia" w:ascii="宋体" w:hAnsi="宋体"/>
                <w:szCs w:val="21"/>
              </w:rPr>
              <w:t xml:space="preserve">万元</w:t>
            </w:r>
            <w:r>
              <w:rPr>
                <w:rFonts w:hint="eastAsia" w:ascii="宋体" w:hAnsi="宋体"/>
                <w:szCs w:val="21"/>
                <w:lang w:val="zh-CN"/>
              </w:rPr>
            </w:r>
            <w:r/>
          </w:p>
        </w:tc>
      </w:tr>
      <w:tr>
        <w:trPr>
          <w:cantSplit/>
          <w:trHeight w:val="463"/>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经营范</w:t>
            </w:r>
            <w:r>
              <w:rPr>
                <w:rFonts w:hint="eastAsia" w:ascii="宋体" w:hAnsi="宋体"/>
                <w:szCs w:val="21"/>
              </w:rPr>
              <w:t xml:space="preserve">围</w:t>
            </w:r>
            <w:r>
              <w:rPr>
                <w:rFonts w:hint="eastAsia" w:ascii="宋体" w:hAnsi="宋体"/>
                <w:szCs w:val="21"/>
              </w:rPr>
            </w:r>
            <w:r/>
          </w:p>
        </w:tc>
        <w:tc>
          <w:tcPr>
            <w:gridSpan w:val="3"/>
            <w:tcW w:w="61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cantSplit/>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职工人数</w:t>
            </w:r>
            <w:r>
              <w:rPr>
                <w:rFonts w:hint="eastAsia" w:ascii="宋体" w:hAnsi="宋体"/>
                <w:szCs w:val="21"/>
              </w:rPr>
            </w:r>
            <w:r/>
          </w:p>
        </w:tc>
        <w:tc>
          <w:tcPr>
            <w:tcW w:w="180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c>
          <w:tcPr>
            <w:tcW w:w="198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其中：中高级</w:t>
            </w:r>
            <w:r>
              <w:rPr>
                <w:rFonts w:hint="eastAsia" w:ascii="宋体" w:hAnsi="宋体"/>
                <w:szCs w:val="21"/>
              </w:rPr>
            </w:r>
            <w:r/>
          </w:p>
          <w:p>
            <w:pPr>
              <w:pStyle w:val="740"/>
              <w:jc w:val="center"/>
              <w:spacing w:line="360" w:lineRule="auto"/>
              <w:widowControl/>
              <w:rPr>
                <w:rFonts w:hint="eastAsia" w:ascii="宋体" w:hAnsi="宋体"/>
                <w:szCs w:val="21"/>
              </w:rPr>
            </w:pPr>
            <w:r>
              <w:rPr>
                <w:rFonts w:hint="eastAsia" w:ascii="宋体" w:hAnsi="宋体"/>
                <w:szCs w:val="21"/>
              </w:rPr>
              <w:t xml:space="preserve">以上职称的人数</w:t>
            </w:r>
            <w:r>
              <w:rPr>
                <w:rFonts w:hint="eastAsia" w:ascii="宋体" w:hAnsi="宋体"/>
                <w:szCs w:val="21"/>
              </w:rPr>
            </w:r>
            <w:r/>
          </w:p>
        </w:tc>
        <w:tc>
          <w:tcPr>
            <w:tcW w:w="234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cantSplit/>
          <w:trHeight w:val="510"/>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资产总计</w:t>
            </w:r>
            <w:r>
              <w:rPr>
                <w:rFonts w:hint="eastAsia" w:ascii="宋体" w:hAnsi="宋体"/>
                <w:szCs w:val="21"/>
              </w:rPr>
            </w:r>
            <w:r/>
          </w:p>
        </w:tc>
        <w:tc>
          <w:tcPr>
            <w:tcW w:w="1800"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lang w:val="zh-CN"/>
              </w:rPr>
              <w:t xml:space="preserve">____</w:t>
            </w:r>
            <w:r>
              <w:rPr>
                <w:rFonts w:hint="eastAsia" w:ascii="宋体" w:hAnsi="宋体"/>
                <w:szCs w:val="21"/>
                <w:u w:val="single"/>
                <w:lang w:val="zh-CN"/>
              </w:rPr>
              <w:t xml:space="preserve">  </w:t>
            </w:r>
            <w:r>
              <w:rPr>
                <w:rFonts w:ascii="宋体" w:hAnsi="宋体"/>
                <w:szCs w:val="21"/>
                <w:lang w:val="zh-CN"/>
              </w:rPr>
              <w:t xml:space="preserve">__</w:t>
            </w:r>
            <w:r>
              <w:rPr>
                <w:rFonts w:hint="eastAsia" w:ascii="宋体" w:hAnsi="宋体"/>
                <w:szCs w:val="21"/>
              </w:rPr>
              <w:t xml:space="preserve">万元</w:t>
            </w:r>
            <w:r>
              <w:rPr>
                <w:rFonts w:hint="eastAsia" w:ascii="宋体" w:hAnsi="宋体"/>
                <w:szCs w:val="21"/>
              </w:rPr>
            </w:r>
            <w:r/>
          </w:p>
        </w:tc>
        <w:tc>
          <w:tcPr>
            <w:tcW w:w="198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净资产</w:t>
            </w:r>
            <w:r>
              <w:rPr>
                <w:rFonts w:hint="eastAsia" w:ascii="宋体" w:hAnsi="宋体"/>
                <w:szCs w:val="21"/>
              </w:rPr>
            </w:r>
            <w:r/>
          </w:p>
        </w:tc>
        <w:tc>
          <w:tcPr>
            <w:tcW w:w="2340" w:type="dxa"/>
            <w:vAlign w:val="center"/>
            <w:textDirection w:val="lrTb"/>
            <w:noWrap w:val="false"/>
          </w:tcPr>
          <w:p>
            <w:pPr>
              <w:pStyle w:val="740"/>
              <w:jc w:val="center"/>
              <w:spacing w:line="360" w:lineRule="auto"/>
              <w:widowControl/>
              <w:rPr>
                <w:rFonts w:hint="eastAsia" w:ascii="宋体" w:hAnsi="宋体"/>
                <w:szCs w:val="21"/>
                <w:lang w:val="zh-CN"/>
              </w:rPr>
            </w:pPr>
            <w:r>
              <w:rPr>
                <w:rFonts w:ascii="宋体" w:hAnsi="宋体"/>
                <w:szCs w:val="21"/>
                <w:lang w:val="zh-CN"/>
              </w:rPr>
              <w:t xml:space="preserve">___________</w:t>
            </w:r>
            <w:r>
              <w:rPr>
                <w:rFonts w:hint="eastAsia" w:ascii="宋体" w:hAnsi="宋体"/>
                <w:szCs w:val="21"/>
              </w:rPr>
              <w:t xml:space="preserve">万元</w:t>
            </w:r>
            <w:r>
              <w:rPr>
                <w:rFonts w:hint="eastAsia" w:ascii="宋体" w:hAnsi="宋体"/>
                <w:szCs w:val="21"/>
                <w:lang w:val="zh-CN"/>
              </w:rPr>
            </w:r>
            <w:r/>
          </w:p>
        </w:tc>
      </w:tr>
      <w:tr>
        <w:trPr>
          <w:cantSplit/>
          <w:trHeight w:val="445"/>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股东权益</w:t>
            </w:r>
            <w:r>
              <w:rPr>
                <w:rFonts w:hint="eastAsia" w:ascii="宋体" w:hAnsi="宋体"/>
                <w:szCs w:val="21"/>
              </w:rPr>
            </w:r>
            <w:r/>
          </w:p>
        </w:tc>
        <w:tc>
          <w:tcPr>
            <w:tcW w:w="1800"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lang w:val="zh-CN"/>
              </w:rPr>
              <w:t xml:space="preserve">___</w:t>
            </w:r>
            <w:r>
              <w:rPr>
                <w:rFonts w:hint="eastAsia" w:ascii="宋体" w:hAnsi="宋体"/>
                <w:szCs w:val="21"/>
                <w:u w:val="single"/>
                <w:lang w:val="zh-CN"/>
              </w:rPr>
              <w:t xml:space="preserve">  </w:t>
            </w:r>
            <w:r>
              <w:rPr>
                <w:rFonts w:ascii="宋体" w:hAnsi="宋体"/>
                <w:szCs w:val="21"/>
                <w:lang w:val="zh-CN"/>
              </w:rPr>
              <w:t xml:space="preserve">___</w:t>
            </w:r>
            <w:r>
              <w:rPr>
                <w:rFonts w:hint="eastAsia" w:ascii="宋体" w:hAnsi="宋体"/>
                <w:szCs w:val="21"/>
              </w:rPr>
              <w:t xml:space="preserve">万元</w:t>
            </w:r>
            <w:r>
              <w:rPr>
                <w:rFonts w:hint="eastAsia" w:ascii="宋体" w:hAnsi="宋体"/>
                <w:szCs w:val="21"/>
              </w:rPr>
            </w:r>
            <w:r/>
          </w:p>
        </w:tc>
        <w:tc>
          <w:tcPr>
            <w:tcW w:w="198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销售收入</w:t>
            </w:r>
            <w:r>
              <w:rPr>
                <w:rFonts w:hint="eastAsia" w:ascii="宋体" w:hAnsi="宋体"/>
                <w:szCs w:val="21"/>
              </w:rPr>
            </w:r>
            <w:r/>
          </w:p>
        </w:tc>
        <w:tc>
          <w:tcPr>
            <w:tcW w:w="2340"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lang w:val="zh-CN"/>
              </w:rPr>
              <w:t xml:space="preserve">______</w:t>
            </w:r>
            <w:r>
              <w:rPr>
                <w:rFonts w:hint="eastAsia" w:ascii="宋体" w:hAnsi="宋体"/>
                <w:szCs w:val="21"/>
              </w:rPr>
              <w:t xml:space="preserve">年</w:t>
            </w:r>
            <w:r>
              <w:rPr>
                <w:rFonts w:ascii="宋体" w:hAnsi="宋体"/>
                <w:szCs w:val="21"/>
                <w:lang w:val="zh-CN"/>
              </w:rPr>
              <w:t xml:space="preserve">______</w:t>
            </w:r>
            <w:r>
              <w:rPr>
                <w:rFonts w:hint="eastAsia" w:ascii="宋体" w:hAnsi="宋体"/>
                <w:szCs w:val="21"/>
              </w:rPr>
              <w:t xml:space="preserve">万元</w:t>
            </w:r>
            <w:r>
              <w:rPr>
                <w:rFonts w:hint="eastAsia" w:ascii="宋体" w:hAnsi="宋体"/>
                <w:szCs w:val="21"/>
              </w:rPr>
            </w:r>
            <w:r/>
          </w:p>
        </w:tc>
      </w:tr>
      <w:tr>
        <w:trPr>
          <w:cantSplit/>
          <w:trHeight w:val="666"/>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实现利润</w:t>
            </w:r>
            <w:r>
              <w:rPr>
                <w:rFonts w:hint="eastAsia" w:ascii="宋体" w:hAnsi="宋体"/>
                <w:szCs w:val="21"/>
              </w:rPr>
            </w:r>
            <w:r/>
          </w:p>
        </w:tc>
        <w:tc>
          <w:tcPr>
            <w:gridSpan w:val="3"/>
            <w:tcW w:w="6120"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lang w:val="zh-CN"/>
              </w:rPr>
              <w:t xml:space="preserve">______</w:t>
            </w:r>
            <w:r>
              <w:rPr>
                <w:rFonts w:hint="eastAsia" w:ascii="宋体" w:hAnsi="宋体"/>
                <w:szCs w:val="21"/>
              </w:rPr>
              <w:t xml:space="preserve">年</w:t>
            </w:r>
            <w:r>
              <w:rPr>
                <w:rFonts w:ascii="宋体" w:hAnsi="宋体"/>
                <w:szCs w:val="21"/>
                <w:lang w:val="zh-CN"/>
              </w:rPr>
              <w:t xml:space="preserve">______</w:t>
            </w:r>
            <w:r>
              <w:rPr>
                <w:rFonts w:hint="eastAsia" w:ascii="宋体" w:hAnsi="宋体"/>
                <w:szCs w:val="21"/>
              </w:rPr>
              <w:t xml:space="preserve">万元</w:t>
            </w:r>
            <w:r>
              <w:rPr>
                <w:rFonts w:hint="eastAsia" w:ascii="宋体" w:hAnsi="宋体"/>
                <w:szCs w:val="21"/>
              </w:rPr>
            </w:r>
            <w:r/>
          </w:p>
        </w:tc>
      </w:tr>
      <w:tr>
        <w:trPr>
          <w:cantSplit/>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营业面积（含厂房面积）</w:t>
            </w:r>
            <w:r>
              <w:rPr>
                <w:rFonts w:hint="eastAsia" w:ascii="宋体" w:hAnsi="宋体"/>
                <w:szCs w:val="21"/>
              </w:rPr>
            </w:r>
            <w:r/>
          </w:p>
        </w:tc>
        <w:tc>
          <w:tcPr>
            <w:tcW w:w="1800" w:type="dxa"/>
            <w:vAlign w:val="center"/>
            <w:textDirection w:val="lrTb"/>
            <w:noWrap w:val="false"/>
          </w:tcPr>
          <w:p>
            <w:pPr>
              <w:pStyle w:val="740"/>
              <w:jc w:val="center"/>
              <w:spacing w:line="360" w:lineRule="auto"/>
              <w:widowControl/>
              <w:rPr>
                <w:rFonts w:hint="eastAsia" w:ascii="宋体" w:hAnsi="宋体"/>
                <w:szCs w:val="21"/>
              </w:rPr>
            </w:pPr>
            <w:r>
              <w:rPr>
                <w:rFonts w:ascii="宋体" w:hAnsi="宋体"/>
                <w:szCs w:val="21"/>
                <w:lang w:val="zh-CN"/>
              </w:rPr>
              <w:t xml:space="preserve">___</w:t>
            </w:r>
            <w:r>
              <w:rPr>
                <w:rFonts w:hint="eastAsia" w:ascii="宋体" w:hAnsi="宋体"/>
                <w:szCs w:val="21"/>
                <w:u w:val="single"/>
                <w:lang w:val="zh-CN"/>
              </w:rPr>
              <w:t xml:space="preserve">   </w:t>
            </w:r>
            <w:r>
              <w:rPr>
                <w:rFonts w:ascii="宋体" w:hAnsi="宋体"/>
                <w:szCs w:val="21"/>
                <w:lang w:val="zh-CN"/>
              </w:rPr>
              <w:t xml:space="preserve">_</w:t>
            </w:r>
            <w:r>
              <w:rPr>
                <w:rFonts w:hint="eastAsia" w:ascii="宋体" w:hAnsi="宋体"/>
                <w:szCs w:val="21"/>
              </w:rPr>
              <w:t xml:space="preserve">平方米</w:t>
            </w:r>
            <w:r>
              <w:rPr>
                <w:rFonts w:hint="eastAsia" w:ascii="宋体" w:hAnsi="宋体"/>
                <w:szCs w:val="21"/>
              </w:rPr>
            </w:r>
            <w:r/>
          </w:p>
        </w:tc>
        <w:tc>
          <w:tcPr>
            <w:tcW w:w="198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其中：</w:t>
            </w:r>
            <w:r>
              <w:rPr>
                <w:rFonts w:hint="eastAsia" w:ascii="宋体" w:hAnsi="宋体"/>
                <w:szCs w:val="21"/>
              </w:rPr>
            </w:r>
            <w:r/>
          </w:p>
        </w:tc>
        <w:tc>
          <w:tcPr>
            <w:tcW w:w="234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自有面积</w:t>
            </w:r>
            <w:r>
              <w:rPr>
                <w:rFonts w:hint="eastAsia" w:ascii="宋体" w:hAnsi="宋体"/>
                <w:szCs w:val="21"/>
                <w:u w:val="single"/>
              </w:rPr>
              <w:t xml:space="preserve">    </w:t>
            </w:r>
            <w:r>
              <w:rPr>
                <w:rFonts w:ascii="宋体" w:hAnsi="宋体"/>
                <w:szCs w:val="21"/>
                <w:lang w:val="zh-CN"/>
              </w:rPr>
              <w:t xml:space="preserve">_</w:t>
            </w:r>
            <w:r>
              <w:rPr>
                <w:rFonts w:hint="eastAsia" w:ascii="宋体" w:hAnsi="宋体"/>
                <w:szCs w:val="21"/>
              </w:rPr>
              <w:t xml:space="preserve">平方米</w:t>
            </w:r>
            <w:r>
              <w:rPr>
                <w:rFonts w:hint="eastAsia" w:ascii="宋体" w:hAnsi="宋体"/>
                <w:szCs w:val="21"/>
              </w:rPr>
            </w:r>
            <w:r/>
          </w:p>
          <w:p>
            <w:pPr>
              <w:pStyle w:val="740"/>
              <w:jc w:val="center"/>
              <w:spacing w:line="360" w:lineRule="auto"/>
              <w:widowControl/>
              <w:rPr>
                <w:rFonts w:hint="eastAsia" w:ascii="宋体" w:hAnsi="宋体"/>
                <w:szCs w:val="21"/>
              </w:rPr>
            </w:pPr>
            <w:r>
              <w:rPr>
                <w:rFonts w:hint="eastAsia" w:ascii="宋体" w:hAnsi="宋体"/>
                <w:szCs w:val="21"/>
              </w:rPr>
              <w:t xml:space="preserve">承租面积</w:t>
            </w:r>
            <w:r>
              <w:rPr>
                <w:rFonts w:hint="eastAsia" w:ascii="宋体" w:hAnsi="宋体"/>
                <w:szCs w:val="21"/>
                <w:u w:val="single"/>
              </w:rPr>
              <w:t xml:space="preserve">    </w:t>
            </w:r>
            <w:r>
              <w:rPr>
                <w:rFonts w:ascii="宋体" w:hAnsi="宋体"/>
                <w:szCs w:val="21"/>
                <w:lang w:val="zh-CN"/>
              </w:rPr>
              <w:t xml:space="preserve">_</w:t>
            </w:r>
            <w:r>
              <w:rPr>
                <w:rFonts w:hint="eastAsia" w:ascii="宋体" w:hAnsi="宋体"/>
                <w:szCs w:val="21"/>
              </w:rPr>
              <w:t xml:space="preserve">平方米</w:t>
            </w:r>
            <w:r>
              <w:rPr>
                <w:rFonts w:hint="eastAsia" w:ascii="宋体" w:hAnsi="宋体"/>
                <w:szCs w:val="21"/>
              </w:rPr>
            </w:r>
            <w:r/>
          </w:p>
        </w:tc>
      </w:tr>
      <w:tr>
        <w:trPr>
          <w:cantSplit/>
          <w:trHeight w:val="1022"/>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单位简历及内设机构情况</w:t>
            </w:r>
            <w:r>
              <w:rPr>
                <w:rFonts w:hint="eastAsia" w:ascii="宋体" w:hAnsi="宋体"/>
                <w:szCs w:val="21"/>
              </w:rPr>
            </w:r>
            <w:r/>
          </w:p>
        </w:tc>
        <w:tc>
          <w:tcPr>
            <w:gridSpan w:val="3"/>
            <w:tcW w:w="61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cantSplit/>
          <w:trHeight w:val="782"/>
        </w:trPr>
        <w:tc>
          <w:tcPr>
            <w:tcW w:w="2988"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单位优势及特长</w:t>
            </w:r>
            <w:r>
              <w:rPr>
                <w:rFonts w:hint="eastAsia" w:ascii="宋体" w:hAnsi="宋体"/>
                <w:szCs w:val="21"/>
              </w:rPr>
            </w:r>
            <w:r/>
          </w:p>
        </w:tc>
        <w:tc>
          <w:tcPr>
            <w:gridSpan w:val="3"/>
            <w:tcW w:w="61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cantSplit/>
        </w:trPr>
        <w:tc>
          <w:tcPr>
            <w:tcW w:w="2988" w:type="dxa"/>
            <w:vAlign w:val="top"/>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t xml:space="preserve">近三年来完成或正在履行的重大合同情况</w:t>
            </w:r>
            <w:r>
              <w:rPr>
                <w:rFonts w:hint="eastAsia" w:ascii="宋体" w:hAnsi="宋体"/>
                <w:szCs w:val="21"/>
              </w:rPr>
            </w:r>
            <w:r/>
          </w:p>
        </w:tc>
        <w:tc>
          <w:tcPr>
            <w:gridSpan w:val="3"/>
            <w:tcW w:w="6120"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cantSplit/>
        </w:trPr>
        <w:tc>
          <w:tcPr>
            <w:tcW w:w="2988" w:type="dxa"/>
            <w:vAlign w:val="top"/>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t xml:space="preserve">最近2年内在经营过程中受到何种奖励或处分</w:t>
            </w:r>
            <w:r>
              <w:rPr>
                <w:rFonts w:hint="eastAsia" w:ascii="宋体" w:hAnsi="宋体"/>
                <w:szCs w:val="21"/>
              </w:rPr>
            </w:r>
            <w:r/>
          </w:p>
        </w:tc>
        <w:tc>
          <w:tcPr>
            <w:gridSpan w:val="3"/>
            <w:tcW w:w="61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（包括财政、工商、税务、物价、技监部门稽查情况、结果）</w:t>
            </w:r>
            <w:r>
              <w:rPr>
                <w:rFonts w:hint="eastAsia" w:ascii="宋体" w:hAnsi="宋体"/>
                <w:szCs w:val="21"/>
              </w:rPr>
            </w:r>
            <w:r/>
          </w:p>
        </w:tc>
      </w:tr>
      <w:tr>
        <w:trPr>
          <w:cantSplit/>
        </w:trPr>
        <w:tc>
          <w:tcPr>
            <w:tcW w:w="2988" w:type="dxa"/>
            <w:vAlign w:val="top"/>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t xml:space="preserve">最近3年内有无因售假、售劣或是其他原因被消费者投诉或起诉的情况及说明</w:t>
            </w:r>
            <w:r>
              <w:rPr>
                <w:rFonts w:hint="eastAsia" w:ascii="宋体" w:hAnsi="宋体"/>
                <w:szCs w:val="21"/>
              </w:rPr>
            </w:r>
            <w:r/>
          </w:p>
        </w:tc>
        <w:tc>
          <w:tcPr>
            <w:gridSpan w:val="3"/>
            <w:tcW w:w="6120" w:type="dxa"/>
            <w:vAlign w:val="center"/>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t xml:space="preserve">（包括解决方式和结果）</w:t>
            </w:r>
            <w:r>
              <w:rPr>
                <w:rFonts w:hint="eastAsia" w:ascii="宋体" w:hAnsi="宋体"/>
                <w:szCs w:val="21"/>
              </w:rPr>
            </w:r>
            <w:r/>
          </w:p>
        </w:tc>
      </w:tr>
      <w:tr>
        <w:trPr>
          <w:cantSplit/>
        </w:trPr>
        <w:tc>
          <w:tcPr>
            <w:tcW w:w="2988" w:type="dxa"/>
            <w:vAlign w:val="top"/>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t xml:space="preserve">最近3年内主要负责人有无经济犯罪被司法机关追究的情况及说明</w:t>
            </w:r>
            <w:r>
              <w:rPr>
                <w:rFonts w:hint="eastAsia" w:ascii="宋体" w:hAnsi="宋体"/>
                <w:szCs w:val="21"/>
              </w:rPr>
            </w:r>
            <w:r/>
          </w:p>
        </w:tc>
        <w:tc>
          <w:tcPr>
            <w:gridSpan w:val="3"/>
            <w:tcW w:w="6120"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cantSplit/>
          <w:trHeight w:val="505"/>
        </w:trPr>
        <w:tc>
          <w:tcPr>
            <w:tcW w:w="2988" w:type="dxa"/>
            <w:vAlign w:val="top"/>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t xml:space="preserve">获得技术认证的工程师及简介</w:t>
            </w:r>
            <w:r>
              <w:rPr>
                <w:rFonts w:hint="eastAsia" w:ascii="宋体" w:hAnsi="宋体"/>
                <w:szCs w:val="21"/>
              </w:rPr>
            </w:r>
            <w:r/>
          </w:p>
        </w:tc>
        <w:tc>
          <w:tcPr>
            <w:gridSpan w:val="3"/>
            <w:tcW w:w="6120"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r>
        <w:trPr>
          <w:cantSplit/>
          <w:trHeight w:val="737"/>
        </w:trPr>
        <w:tc>
          <w:tcPr>
            <w:tcW w:w="2988" w:type="dxa"/>
            <w:vAlign w:val="center"/>
            <w:textDirection w:val="lrTb"/>
            <w:noWrap w:val="false"/>
          </w:tcPr>
          <w:p>
            <w:pPr>
              <w:pStyle w:val="740"/>
              <w:jc w:val="left"/>
              <w:spacing w:line="360" w:lineRule="auto"/>
              <w:widowControl/>
              <w:rPr>
                <w:rFonts w:hint="eastAsia" w:ascii="宋体" w:hAnsi="宋体"/>
                <w:szCs w:val="21"/>
              </w:rPr>
            </w:pPr>
            <w:r>
              <w:rPr>
                <w:rFonts w:hint="eastAsia" w:ascii="宋体" w:hAnsi="宋体"/>
                <w:szCs w:val="21"/>
              </w:rPr>
              <w:t xml:space="preserve">其他需要说明的情况</w:t>
            </w:r>
            <w:r>
              <w:rPr>
                <w:rFonts w:hint="eastAsia" w:ascii="宋体" w:hAnsi="宋体"/>
                <w:szCs w:val="21"/>
              </w:rPr>
            </w:r>
            <w:r/>
          </w:p>
        </w:tc>
        <w:tc>
          <w:tcPr>
            <w:gridSpan w:val="3"/>
            <w:tcW w:w="6120" w:type="dxa"/>
            <w:vAlign w:val="top"/>
            <w:textDirection w:val="lrTb"/>
            <w:noWrap w:val="false"/>
          </w:tcPr>
          <w:p>
            <w:pPr>
              <w:pStyle w:val="740"/>
              <w:jc w:val="center"/>
              <w:spacing w:line="360" w:lineRule="auto"/>
              <w:widowControl/>
              <w:rPr>
                <w:rFonts w:hint="eastAsia" w:ascii="宋体" w:hAnsi="宋体"/>
                <w:szCs w:val="21"/>
              </w:rPr>
            </w:pPr>
            <w:r>
              <w:rPr>
                <w:rFonts w:hint="eastAsia" w:ascii="宋体" w:hAnsi="宋体"/>
                <w:szCs w:val="21"/>
              </w:rPr>
            </w:r>
            <w:r/>
          </w:p>
        </w:tc>
      </w:tr>
    </w:tbl>
    <w:p>
      <w:pPr>
        <w:pStyle w:val="740"/>
        <w:jc w:val="left"/>
        <w:widowControl/>
        <w:rPr>
          <w:rFonts w:hint="eastAsia" w:ascii="宋体" w:hAnsi="宋体"/>
          <w:b/>
          <w:szCs w:val="21"/>
        </w:rPr>
      </w:pPr>
      <w:r>
        <w:rPr>
          <w:rFonts w:ascii="宋体" w:hAnsi="宋体"/>
          <w:b/>
          <w:szCs w:val="21"/>
        </w:rPr>
        <w:br w:type="page" w:clear="all"/>
      </w:r>
      <w:r>
        <w:rPr>
          <w:rFonts w:hint="eastAsia" w:ascii="宋体" w:hAnsi="宋体"/>
          <w:b/>
          <w:szCs w:val="21"/>
        </w:rPr>
      </w:r>
      <w:r/>
    </w:p>
    <w:p>
      <w:pPr>
        <w:pStyle w:val="740"/>
        <w:jc w:val="left"/>
        <w:spacing w:line="360" w:lineRule="auto"/>
        <w:widowControl/>
        <w:rPr>
          <w:rFonts w:hint="eastAsia" w:ascii="宋体" w:hAnsi="宋体"/>
          <w:b/>
          <w:szCs w:val="21"/>
        </w:rPr>
      </w:pPr>
      <w:r>
        <w:rPr>
          <w:rFonts w:hint="eastAsia" w:ascii="宋体" w:hAnsi="宋体"/>
          <w:b/>
          <w:szCs w:val="21"/>
        </w:rPr>
        <w:t xml:space="preserve">（</w:t>
      </w:r>
      <w:r>
        <w:rPr>
          <w:rFonts w:ascii="宋体" w:hAnsi="宋体"/>
          <w:b/>
          <w:szCs w:val="21"/>
        </w:rPr>
        <w:t xml:space="preserve">3</w:t>
      </w:r>
      <w:r>
        <w:rPr>
          <w:rFonts w:hint="eastAsia" w:ascii="宋体" w:hAnsi="宋体"/>
          <w:b/>
          <w:szCs w:val="21"/>
        </w:rPr>
        <w:t xml:space="preserve">）中小企业声明函</w:t>
      </w:r>
      <w:r>
        <w:rPr>
          <w:rFonts w:hint="eastAsia" w:ascii="宋体" w:hAnsi="宋体"/>
          <w:b/>
          <w:szCs w:val="21"/>
        </w:rPr>
      </w:r>
      <w:r/>
    </w:p>
    <w:p>
      <w:pPr>
        <w:pStyle w:val="740"/>
        <w:jc w:val="left"/>
        <w:spacing w:line="360" w:lineRule="auto"/>
        <w:widowControl/>
        <w:rPr>
          <w:rFonts w:hint="eastAsia" w:ascii="宋体" w:hAnsi="宋体"/>
          <w:szCs w:val="21"/>
          <w:lang w:val="zh-CN"/>
        </w:rPr>
      </w:pPr>
      <w:r>
        <w:rPr>
          <w:rFonts w:hint="eastAsia" w:ascii="宋体" w:hAnsi="宋体"/>
          <w:szCs w:val="21"/>
          <w:lang w:val="zh-CN"/>
        </w:rPr>
      </w:r>
      <w:r/>
    </w:p>
    <w:p>
      <w:pPr>
        <w:pStyle w:val="740"/>
        <w:jc w:val="center"/>
        <w:spacing w:line="360" w:lineRule="auto"/>
        <w:widowControl/>
        <w:rPr>
          <w:rFonts w:hint="eastAsia" w:ascii="宋体" w:hAnsi="宋体"/>
          <w:b/>
          <w:szCs w:val="21"/>
        </w:rPr>
      </w:pPr>
      <w:r>
        <w:rPr>
          <w:rFonts w:hint="eastAsia" w:ascii="宋体" w:hAnsi="宋体"/>
          <w:b/>
          <w:szCs w:val="21"/>
        </w:rPr>
        <w:t xml:space="preserve">中小企业声明函</w:t>
      </w:r>
      <w:r>
        <w:rPr>
          <w:rFonts w:hint="eastAsia" w:ascii="宋体" w:hAnsi="宋体"/>
          <w:b/>
          <w:szCs w:val="21"/>
        </w:rPr>
      </w:r>
      <w:r/>
    </w:p>
    <w:p>
      <w:pPr>
        <w:pStyle w:val="740"/>
        <w:ind w:firstLine="840"/>
        <w:jc w:val="left"/>
        <w:spacing w:line="360" w:lineRule="auto"/>
        <w:widowControl/>
        <w:rPr>
          <w:rFonts w:hint="eastAsia" w:ascii="宋体" w:hAnsi="宋体" w:cs="仿宋"/>
          <w:szCs w:val="21"/>
        </w:rPr>
      </w:pPr>
      <w:r>
        <w:rPr>
          <w:rFonts w:hint="eastAsia" w:ascii="宋体" w:hAnsi="宋体" w:cs="仿宋"/>
          <w:szCs w:val="21"/>
        </w:rPr>
        <w:t xml:space="preserve">本公司（联合体）郑重声明，根据《政府采购促进中小企业发展管理办法》（财库</w:t>
      </w:r>
      <w:r>
        <w:rPr>
          <w:rFonts w:hint="eastAsia" w:ascii="宋体" w:hAnsi="宋体" w:cs="宋体"/>
          <w:szCs w:val="21"/>
        </w:rPr>
        <w:t xml:space="preserve">﹝</w:t>
      </w:r>
      <w:r>
        <w:rPr>
          <w:rFonts w:ascii="宋体" w:hAnsi="宋体" w:cs="仿宋"/>
          <w:szCs w:val="21"/>
        </w:rPr>
        <w:t xml:space="preserve">2020</w:t>
      </w:r>
      <w:r>
        <w:rPr>
          <w:rFonts w:hint="eastAsia" w:ascii="宋体" w:hAnsi="宋体" w:cs="宋体"/>
          <w:szCs w:val="21"/>
        </w:rPr>
        <w:t xml:space="preserve">﹞</w:t>
      </w:r>
      <w:r>
        <w:rPr>
          <w:rFonts w:ascii="宋体" w:hAnsi="宋体" w:cs="仿宋"/>
          <w:szCs w:val="21"/>
        </w:rPr>
        <w:t xml:space="preserve">46 </w:t>
      </w:r>
      <w:r>
        <w:rPr>
          <w:rFonts w:hint="eastAsia" w:ascii="宋体" w:hAnsi="宋体" w:cs="仿宋"/>
          <w:szCs w:val="21"/>
        </w:rPr>
        <w:t xml:space="preserve">号）的规定，本公司（联合体）参加</w:t>
      </w:r>
      <w:r>
        <w:rPr>
          <w:rFonts w:hint="eastAsia" w:ascii="宋体" w:hAnsi="宋体" w:cs="仿宋"/>
          <w:szCs w:val="21"/>
          <w:u w:val="single"/>
        </w:rPr>
        <w:t xml:space="preserve">（单位名称）</w:t>
      </w:r>
      <w:r>
        <w:rPr>
          <w:rFonts w:hint="eastAsia" w:ascii="宋体" w:hAnsi="宋体" w:cs="仿宋"/>
          <w:szCs w:val="21"/>
        </w:rPr>
        <w:t xml:space="preserve">的</w:t>
      </w:r>
      <w:r>
        <w:rPr>
          <w:rFonts w:hint="eastAsia" w:ascii="宋体" w:hAnsi="宋体" w:cs="仿宋"/>
          <w:szCs w:val="21"/>
          <w:u w:val="single"/>
        </w:rPr>
        <w:t xml:space="preserve">（项目名称）</w:t>
      </w:r>
      <w:r>
        <w:rPr>
          <w:rFonts w:hint="eastAsia" w:ascii="宋体" w:hAnsi="宋体" w:cs="仿宋"/>
          <w:szCs w:val="21"/>
        </w:rPr>
        <w:t xml:space="preserve">采购活动，服务全部由符合政策要求的中小企业承接 。相关企业（含联合体中的中</w:t>
      </w:r>
      <w:r>
        <w:rPr>
          <w:rFonts w:hint="eastAsia" w:ascii="宋体" w:hAnsi="宋体" w:cs="仿宋"/>
          <w:szCs w:val="21"/>
        </w:rPr>
        <w:t xml:space="preserve">小企业、签订分包意向协议的中小企业）的具体情况如下：</w:t>
      </w:r>
      <w:r>
        <w:rPr>
          <w:rFonts w:hint="eastAsia" w:ascii="宋体" w:hAnsi="宋体" w:cs="仿宋"/>
          <w:szCs w:val="21"/>
        </w:rPr>
      </w:r>
      <w:r/>
    </w:p>
    <w:p>
      <w:pPr>
        <w:pStyle w:val="740"/>
        <w:ind w:firstLine="315"/>
        <w:jc w:val="left"/>
        <w:spacing w:line="360" w:lineRule="auto"/>
        <w:widowControl/>
        <w:rPr>
          <w:rFonts w:hint="eastAsia" w:ascii="宋体" w:hAnsi="宋体" w:cs="仿宋"/>
          <w:szCs w:val="21"/>
        </w:rPr>
      </w:pPr>
      <w:r>
        <w:rPr>
          <w:rFonts w:ascii="宋体" w:hAnsi="宋体" w:cs="仿宋"/>
          <w:szCs w:val="21"/>
        </w:rPr>
        <w:t xml:space="preserve">1. </w:t>
      </w:r>
      <w:r>
        <w:rPr>
          <w:rFonts w:hint="eastAsia" w:ascii="宋体" w:hAnsi="宋体" w:cs="仿宋"/>
          <w:szCs w:val="21"/>
          <w:u w:val="single"/>
        </w:rPr>
        <w:t xml:space="preserve">（标的名称）</w:t>
      </w:r>
      <w:r>
        <w:rPr>
          <w:rFonts w:ascii="宋体" w:hAnsi="宋体" w:cs="仿宋"/>
          <w:szCs w:val="21"/>
          <w:u w:val="single"/>
        </w:rPr>
        <w:t xml:space="preserve"> </w:t>
      </w:r>
      <w:r>
        <w:rPr>
          <w:rFonts w:hint="eastAsia" w:ascii="宋体" w:hAnsi="宋体" w:cs="仿宋"/>
          <w:szCs w:val="21"/>
        </w:rPr>
        <w:t xml:space="preserve">，属于</w:t>
      </w:r>
      <w:r>
        <w:rPr>
          <w:rFonts w:hint="eastAsia" w:ascii="宋体" w:hAnsi="宋体" w:cs="仿宋"/>
          <w:szCs w:val="21"/>
          <w:u w:val="single"/>
        </w:rPr>
        <w:t xml:space="preserve">（采购文件中明确的所属行业：</w:t>
      </w:r>
      <w:r>
        <w:rPr>
          <w:rFonts w:hint="eastAsia" w:ascii="宋体" w:hAnsi="宋体" w:cs="仿宋"/>
          <w:szCs w:val="21"/>
          <w:u w:val="single"/>
        </w:rPr>
        <w:t xml:space="preserve">其他未列明行业</w:t>
      </w:r>
      <w:r>
        <w:rPr>
          <w:rFonts w:hint="eastAsia" w:ascii="宋体" w:hAnsi="宋体" w:cs="仿宋"/>
          <w:szCs w:val="21"/>
          <w:u w:val="single"/>
        </w:rPr>
        <w:t xml:space="preserve">）</w:t>
      </w:r>
      <w:r>
        <w:rPr>
          <w:rFonts w:hint="eastAsia" w:ascii="宋体" w:hAnsi="宋体" w:cs="仿宋"/>
          <w:szCs w:val="21"/>
        </w:rPr>
        <w:t xml:space="preserve">行业； 承接 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万元，资产总额为</w:t>
      </w:r>
      <w:r>
        <w:rPr>
          <w:rFonts w:hint="eastAsia" w:ascii="宋体" w:hAnsi="宋体" w:cs="仿宋"/>
          <w:szCs w:val="21"/>
          <w:u w:val="single"/>
        </w:rPr>
        <w:t xml:space="preserve">      </w:t>
      </w:r>
      <w:r>
        <w:rPr>
          <w:rFonts w:hint="eastAsia" w:ascii="宋体" w:hAnsi="宋体" w:cs="仿宋"/>
          <w:szCs w:val="21"/>
        </w:rPr>
        <w:t xml:space="preserve">万元</w:t>
      </w:r>
      <w:r>
        <w:rPr>
          <w:rFonts w:ascii="宋体" w:hAnsi="宋体" w:cs="仿宋"/>
          <w:szCs w:val="21"/>
          <w:vertAlign w:val="superscript"/>
        </w:rPr>
        <w:t xml:space="preserve">1</w:t>
      </w:r>
      <w:r>
        <w:rPr>
          <w:rFonts w:hint="eastAsia" w:ascii="宋体" w:hAnsi="宋体" w:cs="仿宋"/>
          <w:szCs w:val="21"/>
        </w:rPr>
        <w:t xml:space="preserve">，属于</w:t>
      </w:r>
      <w:r>
        <w:rPr>
          <w:rFonts w:hint="eastAsia" w:ascii="宋体" w:hAnsi="宋体" w:cs="仿宋"/>
          <w:szCs w:val="21"/>
          <w:u w:val="single"/>
        </w:rPr>
        <w:t xml:space="preserve">（中型企业、小型企业、微型企业）</w:t>
      </w:r>
      <w:r>
        <w:rPr>
          <w:rFonts w:hint="eastAsia" w:ascii="宋体" w:hAnsi="宋体" w:cs="仿宋"/>
          <w:szCs w:val="21"/>
        </w:rPr>
        <w:t xml:space="preserve">；</w:t>
      </w:r>
      <w:r>
        <w:rPr>
          <w:rFonts w:hint="eastAsia" w:ascii="宋体" w:hAnsi="宋体" w:cs="仿宋"/>
          <w:szCs w:val="21"/>
        </w:rPr>
      </w:r>
      <w:r/>
    </w:p>
    <w:p>
      <w:pPr>
        <w:pStyle w:val="740"/>
        <w:ind w:firstLine="315"/>
        <w:jc w:val="left"/>
        <w:spacing w:line="360" w:lineRule="auto"/>
        <w:widowControl/>
        <w:rPr>
          <w:rFonts w:hint="eastAsia" w:ascii="宋体" w:hAnsi="宋体" w:cs="仿宋"/>
          <w:szCs w:val="21"/>
        </w:rPr>
      </w:pPr>
      <w:r>
        <w:rPr>
          <w:rFonts w:ascii="宋体" w:hAnsi="宋体" w:cs="仿宋"/>
          <w:szCs w:val="21"/>
        </w:rPr>
        <w:t xml:space="preserve">2.</w:t>
      </w:r>
      <w:r>
        <w:rPr>
          <w:rFonts w:ascii="宋体" w:hAnsi="宋体" w:cs="仿宋"/>
          <w:szCs w:val="21"/>
          <w:u w:val="single"/>
        </w:rPr>
        <w:t xml:space="preserve"> </w:t>
      </w:r>
      <w:r>
        <w:rPr>
          <w:rFonts w:hint="eastAsia" w:ascii="宋体" w:hAnsi="宋体" w:cs="仿宋"/>
          <w:szCs w:val="21"/>
          <w:u w:val="single"/>
        </w:rPr>
        <w:t xml:space="preserve">（标的名称）</w:t>
      </w:r>
      <w:r>
        <w:rPr>
          <w:rFonts w:ascii="宋体" w:hAnsi="宋体" w:cs="仿宋"/>
          <w:szCs w:val="21"/>
          <w:u w:val="single"/>
        </w:rPr>
        <w:t xml:space="preserve"> </w:t>
      </w:r>
      <w:r>
        <w:rPr>
          <w:rFonts w:hint="eastAsia" w:ascii="宋体" w:hAnsi="宋体" w:cs="仿宋"/>
          <w:szCs w:val="21"/>
        </w:rPr>
        <w:t xml:space="preserve">，属于</w:t>
      </w:r>
      <w:r>
        <w:rPr>
          <w:rFonts w:hint="eastAsia" w:ascii="宋体" w:hAnsi="宋体" w:cs="仿宋"/>
          <w:szCs w:val="21"/>
          <w:u w:val="single"/>
        </w:rPr>
        <w:t xml:space="preserve">（采购文件中明确的所属行业：</w:t>
      </w:r>
      <w:r>
        <w:rPr>
          <w:rFonts w:hint="eastAsia" w:ascii="宋体" w:hAnsi="宋体" w:cs="仿宋"/>
          <w:szCs w:val="21"/>
          <w:u w:val="single"/>
        </w:rPr>
        <w:t xml:space="preserve">其他未列明行业</w:t>
      </w:r>
      <w:r>
        <w:rPr>
          <w:rFonts w:hint="eastAsia" w:ascii="宋体" w:hAnsi="宋体" w:cs="仿宋"/>
          <w:szCs w:val="21"/>
          <w:u w:val="single"/>
        </w:rPr>
        <w:t xml:space="preserve">）</w:t>
      </w:r>
      <w:r>
        <w:rPr>
          <w:rFonts w:hint="eastAsia" w:ascii="宋体" w:hAnsi="宋体" w:cs="仿宋"/>
          <w:szCs w:val="21"/>
        </w:rPr>
        <w:t xml:space="preserve">行业； 承接 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万元，资产总额为</w:t>
      </w:r>
      <w:r>
        <w:rPr>
          <w:rFonts w:hint="eastAsia" w:ascii="宋体" w:hAnsi="宋体" w:cs="仿宋"/>
          <w:szCs w:val="21"/>
          <w:u w:val="single"/>
        </w:rPr>
        <w:t xml:space="preserve">      </w:t>
      </w:r>
      <w:r>
        <w:rPr>
          <w:rFonts w:hint="eastAsia" w:ascii="宋体" w:hAnsi="宋体" w:cs="仿宋"/>
          <w:szCs w:val="21"/>
        </w:rPr>
        <w:t xml:space="preserve">万元</w:t>
      </w:r>
      <w:r>
        <w:rPr>
          <w:rFonts w:ascii="宋体" w:hAnsi="宋体" w:cs="仿宋"/>
          <w:szCs w:val="21"/>
          <w:vertAlign w:val="superscript"/>
        </w:rPr>
        <w:t xml:space="preserve">1</w:t>
      </w:r>
      <w:r>
        <w:rPr>
          <w:rFonts w:hint="eastAsia" w:ascii="宋体" w:hAnsi="宋体" w:cs="仿宋"/>
          <w:szCs w:val="21"/>
        </w:rPr>
        <w:t xml:space="preserve">，属于</w:t>
      </w:r>
      <w:r>
        <w:rPr>
          <w:rFonts w:hint="eastAsia" w:ascii="宋体" w:hAnsi="宋体" w:cs="仿宋"/>
          <w:szCs w:val="21"/>
          <w:u w:val="single"/>
        </w:rPr>
        <w:t xml:space="preserve">（中型企业、小型企业、微型企业）</w:t>
      </w:r>
      <w:r>
        <w:rPr>
          <w:rFonts w:hint="eastAsia" w:ascii="宋体" w:hAnsi="宋体" w:cs="仿宋"/>
          <w:szCs w:val="21"/>
        </w:rPr>
        <w:t xml:space="preserve">；</w:t>
      </w:r>
      <w:r>
        <w:rPr>
          <w:rFonts w:hint="eastAsia" w:ascii="宋体" w:hAnsi="宋体" w:cs="仿宋"/>
          <w:szCs w:val="21"/>
        </w:rPr>
      </w:r>
      <w:r/>
    </w:p>
    <w:p>
      <w:pPr>
        <w:pStyle w:val="740"/>
        <w:ind w:firstLine="525"/>
        <w:jc w:val="left"/>
        <w:spacing w:line="360" w:lineRule="auto"/>
        <w:widowControl/>
        <w:rPr>
          <w:rFonts w:hint="eastAsia" w:ascii="宋体" w:hAnsi="宋体" w:cs="仿宋"/>
          <w:szCs w:val="21"/>
        </w:rPr>
      </w:pPr>
      <w:r>
        <w:rPr>
          <w:rFonts w:hint="eastAsia" w:ascii="宋体" w:hAnsi="宋体" w:cs="仿宋"/>
          <w:szCs w:val="21"/>
        </w:rPr>
        <w:t xml:space="preserve"> 以上企业，不属于大企业的分支机构，不存在控股股东为大企业的情形，也不存在与大企业的负责人为同一人的情形。</w:t>
      </w:r>
      <w:r>
        <w:rPr>
          <w:rFonts w:hint="eastAsia" w:ascii="宋体" w:hAnsi="宋体" w:cs="仿宋"/>
          <w:szCs w:val="21"/>
        </w:rPr>
      </w:r>
      <w:r/>
    </w:p>
    <w:p>
      <w:pPr>
        <w:pStyle w:val="740"/>
        <w:ind w:firstLine="525"/>
        <w:jc w:val="left"/>
        <w:spacing w:line="360" w:lineRule="auto"/>
        <w:widowControl/>
        <w:rPr>
          <w:rFonts w:hint="eastAsia" w:ascii="宋体" w:hAnsi="宋体" w:cs="仿宋"/>
          <w:szCs w:val="21"/>
        </w:rPr>
      </w:pPr>
      <w:r>
        <w:rPr>
          <w:rFonts w:hint="eastAsia" w:ascii="宋体" w:hAnsi="宋体" w:cs="仿宋"/>
          <w:szCs w:val="21"/>
        </w:rPr>
        <w:t xml:space="preserve">本企业对上述声明内容的真实性负责。如有虚假，将依法承担相应责任。</w:t>
      </w:r>
      <w:r>
        <w:rPr>
          <w:rFonts w:hint="eastAsia" w:ascii="宋体" w:hAnsi="宋体" w:cs="仿宋"/>
          <w:szCs w:val="21"/>
        </w:rPr>
      </w:r>
      <w:r/>
    </w:p>
    <w:p>
      <w:pPr>
        <w:pStyle w:val="740"/>
        <w:jc w:val="left"/>
        <w:spacing w:line="360" w:lineRule="auto"/>
        <w:widowControl/>
        <w:rPr>
          <w:rFonts w:hint="eastAsia" w:ascii="宋体" w:hAnsi="宋体" w:cs="仿宋"/>
          <w:szCs w:val="21"/>
        </w:rPr>
      </w:pPr>
      <w:r>
        <w:rPr>
          <w:rFonts w:hint="eastAsia" w:ascii="宋体" w:hAnsi="宋体" w:cs="仿宋"/>
          <w:szCs w:val="21"/>
        </w:rPr>
      </w:r>
      <w:r/>
    </w:p>
    <w:p>
      <w:pPr>
        <w:pStyle w:val="740"/>
        <w:ind w:firstLine="4725"/>
        <w:jc w:val="left"/>
        <w:spacing w:line="360" w:lineRule="auto"/>
        <w:widowControl/>
        <w:rPr>
          <w:rFonts w:hint="eastAsia" w:ascii="宋体" w:hAnsi="宋体" w:cs="仿宋"/>
          <w:szCs w:val="21"/>
        </w:rPr>
      </w:pPr>
      <w:r>
        <w:rPr>
          <w:rFonts w:hint="eastAsia" w:ascii="宋体" w:hAnsi="宋体" w:cs="仿宋"/>
          <w:szCs w:val="21"/>
        </w:rPr>
        <w:t xml:space="preserve">企业名称（盖章）：</w:t>
      </w:r>
      <w:r>
        <w:rPr>
          <w:rFonts w:hint="eastAsia" w:ascii="宋体" w:hAnsi="宋体" w:cs="仿宋"/>
          <w:szCs w:val="21"/>
        </w:rPr>
      </w:r>
      <w:r/>
    </w:p>
    <w:p>
      <w:pPr>
        <w:pStyle w:val="740"/>
        <w:jc w:val="left"/>
        <w:spacing w:line="360" w:lineRule="auto"/>
        <w:widowControl/>
        <w:rPr>
          <w:rFonts w:hint="eastAsia" w:ascii="宋体" w:hAnsi="宋体" w:cs="仿宋"/>
          <w:szCs w:val="21"/>
        </w:rPr>
      </w:pPr>
      <w:r>
        <w:rPr>
          <w:rFonts w:hint="eastAsia" w:ascii="宋体" w:hAnsi="宋体" w:cs="仿宋"/>
          <w:szCs w:val="21"/>
        </w:rPr>
      </w:r>
      <w:r/>
    </w:p>
    <w:p>
      <w:pPr>
        <w:pStyle w:val="740"/>
        <w:ind w:firstLine="4725"/>
        <w:jc w:val="left"/>
        <w:spacing w:line="360" w:lineRule="auto"/>
        <w:widowControl/>
        <w:rPr>
          <w:rFonts w:hint="eastAsia" w:ascii="宋体" w:hAnsi="宋体" w:cs="仿宋"/>
          <w:szCs w:val="21"/>
        </w:rPr>
      </w:pPr>
      <w:r>
        <w:rPr>
          <w:rFonts w:hint="eastAsia" w:ascii="宋体" w:hAnsi="宋体" w:cs="仿宋"/>
          <w:szCs w:val="21"/>
        </w:rPr>
        <w:t xml:space="preserve">日期：</w:t>
      </w:r>
      <w:r>
        <w:rPr>
          <w:rFonts w:hint="eastAsia" w:ascii="宋体" w:hAnsi="宋体" w:cs="仿宋"/>
          <w:szCs w:val="21"/>
        </w:rPr>
      </w:r>
      <w:r/>
    </w:p>
    <w:p>
      <w:pPr>
        <w:pStyle w:val="740"/>
        <w:jc w:val="left"/>
        <w:spacing w:line="360" w:lineRule="auto"/>
        <w:widowControl/>
        <w:rPr>
          <w:rFonts w:hint="eastAsia" w:ascii="宋体" w:hAnsi="宋体" w:cs="仿宋"/>
          <w:szCs w:val="21"/>
        </w:rPr>
      </w:pPr>
      <w:r>
        <w:rPr>
          <w:rFonts w:hint="eastAsia" w:ascii="宋体" w:hAnsi="宋体" w:cs="仿宋"/>
          <w:szCs w:val="21"/>
        </w:rPr>
      </w:r>
      <w:r/>
    </w:p>
    <w:p>
      <w:pPr>
        <w:pStyle w:val="740"/>
        <w:jc w:val="left"/>
        <w:spacing w:line="360" w:lineRule="auto"/>
        <w:widowControl/>
        <w:rPr>
          <w:rFonts w:hint="eastAsia" w:ascii="宋体" w:hAnsi="宋体" w:cs="仿宋"/>
          <w:szCs w:val="21"/>
        </w:rPr>
      </w:pPr>
      <w:r>
        <w:rPr>
          <w:rFonts w:hint="eastAsia" w:ascii="宋体" w:hAnsi="宋体" w:cs="仿宋"/>
          <w:szCs w:val="21"/>
        </w:rPr>
      </w:r>
      <w:r/>
    </w:p>
    <w:p>
      <w:pPr>
        <w:pStyle w:val="740"/>
        <w:jc w:val="left"/>
        <w:spacing w:line="360" w:lineRule="auto"/>
        <w:widowControl/>
        <w:rPr>
          <w:rFonts w:hint="eastAsia" w:ascii="宋体" w:hAnsi="宋体" w:cs="仿宋"/>
          <w:szCs w:val="21"/>
        </w:rPr>
      </w:pPr>
      <w:r>
        <w:rPr>
          <w:rFonts w:hint="eastAsia" w:ascii="宋体" w:hAnsi="宋体" w:cs="仿宋"/>
          <w:szCs w:val="21"/>
        </w:rPr>
      </w:r>
      <w:r/>
    </w:p>
    <w:p>
      <w:pPr>
        <w:pStyle w:val="740"/>
        <w:jc w:val="left"/>
        <w:spacing w:line="360" w:lineRule="auto"/>
        <w:widowControl/>
        <w:rPr>
          <w:rFonts w:hint="eastAsia" w:ascii="宋体" w:hAnsi="宋体" w:cs="仿宋"/>
          <w:szCs w:val="21"/>
        </w:rPr>
      </w:pPr>
      <w:r>
        <w:rPr>
          <w:rFonts w:hint="eastAsia" w:ascii="宋体" w:hAnsi="宋体" w:cs="仿宋"/>
          <w:szCs w:val="21"/>
        </w:rPr>
      </w:r>
      <w:r/>
    </w:p>
    <w:p>
      <w:pPr>
        <w:pStyle w:val="740"/>
        <w:jc w:val="left"/>
        <w:spacing w:line="360" w:lineRule="auto"/>
        <w:widowControl/>
        <w:rPr>
          <w:rFonts w:hint="eastAsia" w:ascii="宋体" w:hAnsi="宋体" w:cs="仿宋"/>
          <w:szCs w:val="21"/>
        </w:rPr>
      </w:pPr>
      <w:r>
        <w:rPr>
          <w:rFonts w:hint="eastAsia" w:ascii="宋体" w:hAnsi="宋体" w:cs="仿宋"/>
          <w:szCs w:val="21"/>
        </w:rPr>
        <w:t xml:space="preserve">注：</w:t>
      </w: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仿宋"/>
          <w:szCs w:val="21"/>
        </w:rPr>
      </w:r>
      <w:r/>
    </w:p>
    <w:p>
      <w:pPr>
        <w:pStyle w:val="740"/>
        <w:jc w:val="left"/>
        <w:widowControl/>
        <w:rPr>
          <w:rFonts w:hint="eastAsia" w:ascii="宋体" w:hAnsi="宋体"/>
          <w:szCs w:val="21"/>
        </w:rPr>
      </w:pPr>
      <w:r>
        <w:rPr>
          <w:rFonts w:ascii="宋体" w:hAnsi="宋体"/>
          <w:szCs w:val="21"/>
        </w:rPr>
        <w:br w:type="page" w:clear="all"/>
      </w:r>
      <w:r>
        <w:rPr>
          <w:rFonts w:hint="eastAsia" w:ascii="宋体" w:hAnsi="宋体"/>
          <w:szCs w:val="21"/>
        </w:rPr>
      </w:r>
      <w:r/>
    </w:p>
    <w:p>
      <w:pPr>
        <w:pStyle w:val="740"/>
        <w:jc w:val="left"/>
        <w:spacing w:before="602" w:beforeAutospacing="1" w:afterAutospacing="1" w:line="360" w:lineRule="auto"/>
        <w:widowControl/>
        <w:rPr>
          <w:rFonts w:hint="eastAsia" w:ascii="宋体" w:hAnsi="宋体"/>
          <w:b/>
          <w:bCs/>
          <w:szCs w:val="21"/>
        </w:rPr>
      </w:pPr>
      <w:r>
        <w:rPr>
          <w:rFonts w:ascii="宋体" w:hAnsi="宋体"/>
          <w:b/>
          <w:bCs/>
          <w:szCs w:val="21"/>
        </w:rPr>
        <w:t xml:space="preserve">（4）残疾人福利性单位声明函</w:t>
      </w:r>
      <w:r>
        <w:rPr>
          <w:rFonts w:hint="eastAsia" w:ascii="宋体" w:hAnsi="宋体"/>
          <w:b/>
          <w:bCs/>
          <w:szCs w:val="21"/>
        </w:rPr>
      </w:r>
      <w:r/>
    </w:p>
    <w:p>
      <w:pPr>
        <w:pStyle w:val="740"/>
        <w:jc w:val="center"/>
        <w:spacing w:before="602" w:beforeAutospacing="1" w:afterAutospacing="1" w:line="360" w:lineRule="auto"/>
        <w:widowControl/>
        <w:rPr>
          <w:rFonts w:hint="eastAsia" w:ascii="宋体" w:hAnsi="宋体"/>
          <w:b/>
          <w:bCs/>
          <w:szCs w:val="21"/>
        </w:rPr>
      </w:pPr>
      <w:r>
        <w:rPr>
          <w:rFonts w:ascii="宋体" w:hAnsi="宋体"/>
          <w:b/>
          <w:bCs/>
          <w:szCs w:val="21"/>
        </w:rPr>
        <w:t xml:space="preserve">残疾人福利性单位声明函</w:t>
      </w:r>
      <w:r>
        <w:rPr>
          <w:rFonts w:hint="eastAsia" w:ascii="宋体" w:hAnsi="宋体"/>
          <w:b/>
          <w:bCs/>
          <w:szCs w:val="21"/>
        </w:rPr>
      </w:r>
      <w:r/>
    </w:p>
    <w:p>
      <w:pPr>
        <w:pStyle w:val="740"/>
        <w:ind w:firstLine="420"/>
        <w:jc w:val="left"/>
        <w:spacing w:before="602" w:beforeAutospacing="1" w:afterAutospacing="1" w:line="360" w:lineRule="auto"/>
        <w:widowControl/>
        <w:rPr>
          <w:rFonts w:hint="eastAsia" w:ascii="宋体" w:hAnsi="宋体"/>
          <w:szCs w:val="21"/>
          <w:lang w:val="zh-CN"/>
        </w:rPr>
      </w:pPr>
      <w:r>
        <w:rPr>
          <w:rFonts w:ascii="宋体" w:hAnsi="宋体"/>
          <w:szCs w:val="21"/>
          <w:lang w:val="zh-CN"/>
        </w:rPr>
        <w:t xml:space="preserve">本单位郑重声明，根据《财政部 、民政部 、中国残疾人联合会关于促进残疾人就业政府采购政策的通知》（财库〔2017〕141号）的规定，本单位为符合条件的残疾</w:t>
      </w:r>
      <w:r>
        <w:rPr>
          <w:rFonts w:ascii="宋体" w:hAnsi="宋体"/>
          <w:szCs w:val="21"/>
          <w:lang w:val="zh-CN"/>
        </w:rPr>
        <w:t xml:space="preserve">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zCs w:val="21"/>
          <w:lang w:val="zh-CN"/>
        </w:rPr>
      </w:r>
      <w:r/>
    </w:p>
    <w:p>
      <w:pPr>
        <w:pStyle w:val="740"/>
        <w:ind w:firstLine="420"/>
        <w:jc w:val="left"/>
        <w:spacing w:before="602" w:beforeAutospacing="1" w:afterAutospacing="1" w:line="360" w:lineRule="auto"/>
        <w:widowControl/>
        <w:rPr>
          <w:rFonts w:hint="eastAsia" w:ascii="宋体" w:hAnsi="宋体"/>
          <w:szCs w:val="21"/>
          <w:lang w:val="zh-CN"/>
        </w:rPr>
      </w:pPr>
      <w:r>
        <w:rPr>
          <w:rFonts w:ascii="宋体" w:hAnsi="宋体"/>
          <w:szCs w:val="21"/>
          <w:lang w:val="zh-CN"/>
        </w:rPr>
        <w:t xml:space="preserve">本单位对上述声明的真实性负责。如有虚假，将依法承担相应责任。</w:t>
      </w:r>
      <w:r>
        <w:rPr>
          <w:rFonts w:hint="eastAsia" w:ascii="宋体" w:hAnsi="宋体"/>
          <w:szCs w:val="21"/>
          <w:lang w:val="zh-CN"/>
        </w:rPr>
      </w:r>
      <w:r/>
    </w:p>
    <w:p>
      <w:pPr>
        <w:pStyle w:val="740"/>
        <w:jc w:val="left"/>
        <w:spacing w:before="602" w:beforeAutospacing="1" w:afterAutospacing="1" w:line="360" w:lineRule="auto"/>
        <w:widowControl/>
        <w:rPr>
          <w:rFonts w:hint="eastAsia" w:ascii="宋体" w:hAnsi="宋体"/>
          <w:szCs w:val="21"/>
        </w:rPr>
      </w:pPr>
      <w:r>
        <w:rPr>
          <w:rFonts w:hint="eastAsia" w:ascii="宋体" w:hAnsi="宋体"/>
          <w:szCs w:val="21"/>
        </w:rPr>
      </w:r>
      <w:r/>
    </w:p>
    <w:p>
      <w:pPr>
        <w:pStyle w:val="740"/>
        <w:ind w:firstLine="105"/>
        <w:jc w:val="left"/>
        <w:spacing w:before="602" w:beforeAutospacing="1" w:afterAutospacing="1" w:line="360" w:lineRule="auto"/>
        <w:widowControl/>
        <w:rPr>
          <w:rFonts w:hint="eastAsia" w:ascii="宋体" w:hAnsi="宋体"/>
          <w:szCs w:val="21"/>
          <w:lang w:val="zh-CN"/>
        </w:rPr>
      </w:pPr>
      <w:r>
        <w:rPr>
          <w:rFonts w:ascii="宋体" w:hAnsi="宋体"/>
          <w:szCs w:val="21"/>
        </w:rPr>
        <w:t xml:space="preserve">                                                          </w:t>
      </w:r>
      <w:r>
        <w:rPr>
          <w:rFonts w:ascii="宋体" w:hAnsi="宋体"/>
          <w:szCs w:val="21"/>
          <w:lang w:val="zh-CN"/>
        </w:rPr>
        <w:t xml:space="preserve">单位名称（盖章）：</w:t>
      </w:r>
      <w:r>
        <w:rPr>
          <w:rFonts w:hint="eastAsia" w:ascii="宋体" w:hAnsi="宋体"/>
          <w:szCs w:val="21"/>
          <w:lang w:val="zh-CN"/>
        </w:rPr>
      </w:r>
      <w:r/>
    </w:p>
    <w:p>
      <w:pPr>
        <w:pStyle w:val="740"/>
        <w:ind w:firstLine="105"/>
        <w:jc w:val="left"/>
        <w:spacing w:before="602" w:beforeAutospacing="1" w:afterAutospacing="1" w:line="360" w:lineRule="auto"/>
        <w:widowControl/>
        <w:rPr>
          <w:rFonts w:hint="eastAsia" w:ascii="宋体" w:hAnsi="宋体"/>
          <w:szCs w:val="21"/>
          <w:lang w:val="zh-CN"/>
        </w:rPr>
      </w:pPr>
      <w:r>
        <w:rPr>
          <w:rFonts w:ascii="宋体" w:hAnsi="宋体"/>
          <w:szCs w:val="21"/>
        </w:rPr>
        <w:t xml:space="preserve">                                                         </w:t>
      </w:r>
      <w:r>
        <w:rPr>
          <w:rFonts w:ascii="宋体" w:hAnsi="宋体"/>
          <w:szCs w:val="21"/>
          <w:lang w:val="zh-CN"/>
        </w:rPr>
        <w:t xml:space="preserve"> 日    期：</w:t>
      </w:r>
      <w:r>
        <w:rPr>
          <w:rFonts w:hint="eastAsia" w:ascii="宋体" w:hAnsi="宋体"/>
          <w:szCs w:val="21"/>
          <w:lang w:val="zh-CN"/>
        </w:rPr>
      </w:r>
      <w:r/>
    </w:p>
    <w:p>
      <w:pPr>
        <w:pStyle w:val="740"/>
        <w:jc w:val="left"/>
        <w:widowControl/>
        <w:rPr>
          <w:rFonts w:hint="eastAsia" w:ascii="宋体" w:hAnsi="宋体"/>
          <w:b/>
          <w:szCs w:val="21"/>
        </w:rPr>
      </w:pPr>
      <w:r>
        <w:rPr>
          <w:rFonts w:ascii="宋体" w:hAnsi="宋体"/>
          <w:b/>
          <w:szCs w:val="21"/>
        </w:rPr>
        <w:br w:type="page" w:clear="all"/>
      </w:r>
      <w:r>
        <w:rPr>
          <w:rFonts w:hint="eastAsia" w:ascii="宋体" w:hAnsi="宋体"/>
          <w:b/>
          <w:szCs w:val="21"/>
        </w:rPr>
      </w:r>
      <w:r/>
    </w:p>
    <w:p>
      <w:pPr>
        <w:pStyle w:val="740"/>
        <w:jc w:val="left"/>
        <w:spacing w:line="360" w:lineRule="auto"/>
        <w:widowControl/>
        <w:rPr>
          <w:rFonts w:hint="eastAsia" w:ascii="宋体" w:hAnsi="宋体"/>
          <w:szCs w:val="21"/>
        </w:rPr>
      </w:pPr>
      <w:r>
        <w:rPr>
          <w:rFonts w:hint="eastAsia" w:ascii="宋体" w:hAnsi="宋体"/>
          <w:b/>
          <w:szCs w:val="21"/>
        </w:rPr>
        <w:t xml:space="preserve">附件1</w:t>
      </w:r>
      <w:r>
        <w:rPr>
          <w:rFonts w:ascii="宋体" w:hAnsi="宋体"/>
          <w:b/>
          <w:szCs w:val="21"/>
        </w:rPr>
        <w:t xml:space="preserve">2</w:t>
      </w:r>
      <w:r>
        <w:rPr>
          <w:rFonts w:hint="eastAsia" w:ascii="宋体" w:hAnsi="宋体"/>
          <w:szCs w:val="21"/>
        </w:rPr>
        <w:t xml:space="preserve">：</w:t>
      </w:r>
      <w:r>
        <w:rPr>
          <w:rFonts w:hint="eastAsia" w:ascii="宋体" w:hAnsi="宋体"/>
          <w:szCs w:val="21"/>
        </w:rPr>
      </w:r>
      <w:r/>
    </w:p>
    <w:p>
      <w:pPr>
        <w:pStyle w:val="740"/>
        <w:jc w:val="left"/>
        <w:spacing w:line="360" w:lineRule="auto"/>
        <w:widowControl/>
        <w:rPr>
          <w:rFonts w:hint="eastAsia" w:ascii="宋体" w:hAnsi="宋体" w:cs="楷体"/>
          <w:szCs w:val="21"/>
        </w:rPr>
      </w:pPr>
      <w:r>
        <w:rPr>
          <w:rFonts w:hint="eastAsia" w:ascii="宋体" w:hAnsi="宋体" w:cs="楷体"/>
          <w:szCs w:val="21"/>
        </w:rPr>
      </w:r>
      <w:r/>
    </w:p>
    <w:p>
      <w:pPr>
        <w:pStyle w:val="740"/>
        <w:ind w:right="420" w:firstLine="4725"/>
        <w:jc w:val="center"/>
        <w:spacing w:line="360" w:lineRule="auto"/>
        <w:widowControl/>
        <w:tabs>
          <w:tab w:val="left" w:pos="7980" w:leader="none"/>
        </w:tabs>
        <w:rPr>
          <w:rFonts w:hint="eastAsia" w:ascii="宋体" w:hAnsi="宋体" w:cs="楷体"/>
          <w:szCs w:val="21"/>
        </w:rPr>
      </w:pPr>
      <w:r>
        <w:rPr>
          <w:rFonts w:hint="eastAsia" w:ascii="宋体" w:hAnsi="宋体" w:cs="楷体"/>
          <w:szCs w:val="21"/>
        </w:rPr>
      </w:r>
      <w:r/>
    </w:p>
    <w:p>
      <w:pPr>
        <w:pStyle w:val="740"/>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响应单位资格承诺书</w:t>
      </w:r>
      <w:r>
        <w:rPr>
          <w:rFonts w:hint="eastAsia" w:ascii="宋体" w:hAnsi="宋体" w:cs="宋体"/>
          <w:szCs w:val="21"/>
          <w:lang w:val="zh-CN"/>
        </w:rPr>
      </w:r>
      <w:r/>
    </w:p>
    <w:p>
      <w:pPr>
        <w:pStyle w:val="740"/>
        <w:ind w:firstLine="315"/>
        <w:jc w:val="left"/>
        <w:spacing w:line="360" w:lineRule="auto"/>
        <w:widowControl/>
        <w:rPr>
          <w:rFonts w:hint="eastAsia" w:ascii="宋体" w:hAnsi="宋体" w:cs="宋体"/>
          <w:szCs w:val="21"/>
          <w:lang w:val="zh-CN"/>
        </w:rPr>
      </w:pPr>
      <w:r>
        <w:rPr>
          <w:rFonts w:hint="eastAsia" w:ascii="宋体" w:hAnsi="宋体" w:cs="宋体"/>
          <w:szCs w:val="21"/>
        </w:rPr>
        <w:t xml:space="preserve">响应单位：（公章）                             采购编号：             号</w:t>
      </w:r>
      <w:r>
        <w:rPr>
          <w:rFonts w:hint="eastAsia" w:ascii="宋体" w:hAnsi="宋体" w:cs="宋体"/>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4500"/>
        <w:gridCol w:w="1729"/>
        <w:gridCol w:w="2087"/>
      </w:tblGrid>
      <w:tr>
        <w:trPr>
          <w:trHeight w:val="696"/>
        </w:trPr>
        <w:tc>
          <w:tcPr>
            <w:tcW w:w="686" w:type="dxa"/>
            <w:vAlign w:val="center"/>
            <w:textDirection w:val="lrTb"/>
            <w:noWrap w:val="false"/>
          </w:tcPr>
          <w:p>
            <w:pPr>
              <w:pStyle w:val="740"/>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W w:w="4500" w:type="dxa"/>
            <w:vAlign w:val="center"/>
            <w:textDirection w:val="lrTb"/>
            <w:noWrap w:val="false"/>
          </w:tcPr>
          <w:p>
            <w:pPr>
              <w:pStyle w:val="740"/>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响应单位部分资格要求</w:t>
            </w:r>
            <w:r>
              <w:rPr>
                <w:rFonts w:hint="eastAsia" w:ascii="宋体" w:hAnsi="宋体" w:cs="宋体"/>
                <w:szCs w:val="21"/>
                <w:lang w:val="zh-CN"/>
              </w:rPr>
            </w:r>
            <w:r/>
          </w:p>
        </w:tc>
        <w:tc>
          <w:tcPr>
            <w:tcW w:w="1729" w:type="dxa"/>
            <w:vAlign w:val="center"/>
            <w:textDirection w:val="lrTb"/>
            <w:noWrap w:val="false"/>
          </w:tcPr>
          <w:p>
            <w:pPr>
              <w:pStyle w:val="740"/>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是否完全满足</w:t>
            </w:r>
            <w:r>
              <w:rPr>
                <w:rFonts w:hint="eastAsia" w:ascii="宋体" w:hAnsi="宋体" w:cs="宋体"/>
                <w:szCs w:val="21"/>
                <w:lang w:val="zh-CN"/>
              </w:rPr>
            </w:r>
            <w:r/>
          </w:p>
        </w:tc>
        <w:tc>
          <w:tcPr>
            <w:tcW w:w="2087" w:type="dxa"/>
            <w:vAlign w:val="center"/>
            <w:textDirection w:val="lrTb"/>
            <w:noWrap w:val="false"/>
          </w:tcPr>
          <w:p>
            <w:pPr>
              <w:pStyle w:val="740"/>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备注</w:t>
            </w:r>
            <w:r>
              <w:rPr>
                <w:rFonts w:hint="eastAsia" w:ascii="宋体" w:hAnsi="宋体" w:cs="宋体"/>
                <w:szCs w:val="21"/>
                <w:lang w:val="zh-CN"/>
              </w:rPr>
            </w:r>
            <w:r/>
          </w:p>
        </w:tc>
      </w:tr>
      <w:tr>
        <w:trPr>
          <w:trHeight w:val="660"/>
        </w:trPr>
        <w:tc>
          <w:tcPr>
            <w:tcW w:w="686"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500"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t xml:space="preserve">具有独立承担民事责任的能力</w:t>
            </w:r>
            <w:r>
              <w:rPr>
                <w:rFonts w:hint="eastAsia" w:ascii="宋体" w:hAnsi="宋体" w:cs="宋体"/>
                <w:szCs w:val="21"/>
              </w:rPr>
            </w:r>
            <w:r/>
          </w:p>
        </w:tc>
        <w:tc>
          <w:tcPr>
            <w:tcW w:w="1729"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r>
            <w:r/>
          </w:p>
        </w:tc>
        <w:tc>
          <w:tcPr>
            <w:tcW w:w="2087"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r>
            <w:r/>
          </w:p>
        </w:tc>
      </w:tr>
      <w:tr>
        <w:trPr>
          <w:trHeight w:val="660"/>
        </w:trPr>
        <w:tc>
          <w:tcPr>
            <w:tcW w:w="686"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4500"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szCs w:val="21"/>
              </w:rPr>
            </w:r>
            <w:r/>
          </w:p>
        </w:tc>
        <w:tc>
          <w:tcPr>
            <w:tcW w:w="1729"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r>
            <w:r/>
          </w:p>
        </w:tc>
        <w:tc>
          <w:tcPr>
            <w:tcW w:w="2087"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r>
            <w:r/>
          </w:p>
        </w:tc>
      </w:tr>
      <w:tr>
        <w:trPr>
          <w:trHeight w:val="660"/>
        </w:trPr>
        <w:tc>
          <w:tcPr>
            <w:tcW w:w="686"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4500"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szCs w:val="21"/>
              </w:rPr>
            </w:r>
            <w:r/>
          </w:p>
        </w:tc>
        <w:tc>
          <w:tcPr>
            <w:tcW w:w="1729"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r>
            <w:r/>
          </w:p>
        </w:tc>
        <w:tc>
          <w:tcPr>
            <w:tcW w:w="2087"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r>
            <w:r/>
          </w:p>
        </w:tc>
      </w:tr>
      <w:tr>
        <w:trPr>
          <w:trHeight w:val="660"/>
        </w:trPr>
        <w:tc>
          <w:tcPr>
            <w:tcW w:w="686"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4500"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t xml:space="preserve">有依法缴纳税收和社会保障资金的良好记录</w:t>
            </w:r>
            <w:r>
              <w:rPr>
                <w:rFonts w:hint="eastAsia" w:ascii="宋体" w:hAnsi="宋体" w:cs="宋体"/>
                <w:szCs w:val="21"/>
              </w:rPr>
            </w:r>
            <w:r/>
          </w:p>
        </w:tc>
        <w:tc>
          <w:tcPr>
            <w:tcW w:w="1729"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r>
            <w:r/>
          </w:p>
        </w:tc>
        <w:tc>
          <w:tcPr>
            <w:tcW w:w="2087"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r>
            <w:r/>
          </w:p>
        </w:tc>
      </w:tr>
      <w:tr>
        <w:trPr>
          <w:trHeight w:val="660"/>
        </w:trPr>
        <w:tc>
          <w:tcPr>
            <w:tcW w:w="686"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4500"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szCs w:val="21"/>
              </w:rPr>
            </w:r>
            <w:r/>
          </w:p>
        </w:tc>
        <w:tc>
          <w:tcPr>
            <w:tcW w:w="1729"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r>
            <w:r/>
          </w:p>
        </w:tc>
        <w:tc>
          <w:tcPr>
            <w:tcW w:w="2087"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r>
            <w:r/>
          </w:p>
        </w:tc>
      </w:tr>
      <w:tr>
        <w:trPr>
          <w:trHeight w:val="660"/>
        </w:trPr>
        <w:tc>
          <w:tcPr>
            <w:tcW w:w="686" w:type="dxa"/>
            <w:vAlign w:val="center"/>
            <w:textDirection w:val="lrTb"/>
            <w:noWrap w:val="false"/>
          </w:tcPr>
          <w:p>
            <w:pPr>
              <w:pStyle w:val="740"/>
              <w:ind w:firstLine="210"/>
              <w:jc w:val="left"/>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4500"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t xml:space="preserve">法律、行政法规规定的</w:t>
            </w:r>
            <w:r>
              <w:rPr>
                <w:rFonts w:hint="eastAsia" w:ascii="宋体" w:hAnsi="宋体" w:cs="宋体"/>
                <w:szCs w:val="21"/>
              </w:rPr>
              <w:t xml:space="preserve">其他条件</w:t>
            </w:r>
            <w:r>
              <w:rPr>
                <w:rFonts w:hint="eastAsia" w:ascii="宋体" w:hAnsi="宋体" w:cs="宋体"/>
                <w:szCs w:val="21"/>
              </w:rPr>
            </w:r>
            <w:r/>
          </w:p>
        </w:tc>
        <w:tc>
          <w:tcPr>
            <w:tcW w:w="1729"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r>
            <w:r/>
          </w:p>
        </w:tc>
        <w:tc>
          <w:tcPr>
            <w:tcW w:w="2087"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r>
            <w:r/>
          </w:p>
        </w:tc>
      </w:tr>
      <w:tr>
        <w:trPr>
          <w:trHeight w:val="660"/>
        </w:trPr>
        <w:tc>
          <w:tcPr>
            <w:tcW w:w="686" w:type="dxa"/>
            <w:vAlign w:val="center"/>
            <w:textDirection w:val="lrTb"/>
            <w:noWrap w:val="false"/>
          </w:tcPr>
          <w:p>
            <w:pPr>
              <w:pStyle w:val="740"/>
              <w:ind w:firstLine="210"/>
              <w:jc w:val="left"/>
              <w:spacing w:line="360" w:lineRule="auto"/>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4500"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t xml:space="preserve">合格响应单位特定资格要求的证明文件（如有）</w:t>
            </w:r>
            <w:r>
              <w:rPr>
                <w:rFonts w:hint="eastAsia" w:ascii="宋体" w:hAnsi="宋体" w:cs="宋体"/>
                <w:szCs w:val="21"/>
              </w:rPr>
            </w:r>
            <w:r/>
          </w:p>
        </w:tc>
        <w:tc>
          <w:tcPr>
            <w:tcW w:w="1729" w:type="dxa"/>
            <w:vAlign w:val="center"/>
            <w:textDirection w:val="lrTb"/>
            <w:noWrap w:val="false"/>
          </w:tcPr>
          <w:p>
            <w:pPr>
              <w:pStyle w:val="740"/>
              <w:jc w:val="center"/>
              <w:spacing w:line="360" w:lineRule="auto"/>
              <w:widowControl/>
              <w:rPr>
                <w:rFonts w:hint="eastAsia" w:ascii="宋体" w:hAnsi="宋体" w:cs="宋体"/>
                <w:szCs w:val="21"/>
              </w:rPr>
            </w:pPr>
            <w:r>
              <w:rPr>
                <w:rFonts w:hint="eastAsia" w:ascii="宋体" w:hAnsi="宋体" w:cs="宋体"/>
                <w:szCs w:val="21"/>
              </w:rPr>
            </w:r>
            <w:r/>
          </w:p>
        </w:tc>
        <w:tc>
          <w:tcPr>
            <w:tcW w:w="2087" w:type="dxa"/>
            <w:vAlign w:val="center"/>
            <w:textDirection w:val="lrTb"/>
            <w:noWrap w:val="false"/>
          </w:tcPr>
          <w:p>
            <w:pPr>
              <w:pStyle w:val="740"/>
              <w:jc w:val="left"/>
              <w:spacing w:line="360" w:lineRule="auto"/>
              <w:widowControl/>
              <w:rPr>
                <w:rFonts w:hint="eastAsia" w:ascii="宋体" w:hAnsi="宋体" w:cs="宋体"/>
                <w:szCs w:val="21"/>
              </w:rPr>
            </w:pPr>
            <w:r>
              <w:rPr>
                <w:rFonts w:hint="eastAsia" w:ascii="宋体" w:hAnsi="宋体" w:cs="宋体"/>
                <w:szCs w:val="21"/>
              </w:rPr>
            </w:r>
            <w:r/>
          </w:p>
        </w:tc>
      </w:tr>
    </w:tbl>
    <w:p>
      <w:pPr>
        <w:pStyle w:val="740"/>
        <w:ind w:firstLine="630"/>
        <w:jc w:val="left"/>
        <w:spacing w:before="100" w:beforeAutospacing="1" w:afterAutospacing="1" w:line="360" w:lineRule="auto"/>
        <w:widowControl/>
        <w:rPr>
          <w:rFonts w:hint="eastAsia" w:ascii="宋体" w:hAnsi="宋体"/>
          <w:szCs w:val="21"/>
        </w:rPr>
      </w:pPr>
      <w:r>
        <w:rPr>
          <w:rFonts w:hint="eastAsia" w:ascii="宋体" w:hAnsi="宋体"/>
          <w:szCs w:val="21"/>
        </w:rPr>
      </w:r>
      <w:r/>
    </w:p>
    <w:p>
      <w:pPr>
        <w:pStyle w:val="740"/>
        <w:ind w:firstLine="630"/>
        <w:jc w:val="left"/>
        <w:spacing w:before="100" w:beforeAutospacing="1" w:afterAutospacing="1" w:line="360" w:lineRule="auto"/>
        <w:widowControl/>
        <w:rPr>
          <w:rFonts w:hint="eastAsia" w:ascii="宋体" w:hAnsi="宋体"/>
          <w:szCs w:val="21"/>
        </w:rPr>
      </w:pPr>
      <w:r>
        <w:rPr>
          <w:rFonts w:ascii="宋体" w:hAnsi="宋体"/>
          <w:szCs w:val="21"/>
        </w:rPr>
        <w:t xml:space="preserve">响应单位（公章）：</w:t>
      </w:r>
      <w:r>
        <w:rPr>
          <w:rFonts w:hint="eastAsia" w:ascii="宋体" w:hAnsi="宋体"/>
          <w:szCs w:val="21"/>
        </w:rPr>
      </w:r>
      <w:r/>
    </w:p>
    <w:p>
      <w:pPr>
        <w:pStyle w:val="740"/>
        <w:ind w:firstLine="630"/>
        <w:jc w:val="left"/>
        <w:spacing w:before="100" w:beforeAutospacing="1" w:afterAutospacing="1" w:line="360" w:lineRule="auto"/>
        <w:widowControl/>
        <w:rPr>
          <w:rFonts w:hint="eastAsia" w:ascii="宋体" w:hAnsi="宋体"/>
          <w:szCs w:val="21"/>
        </w:rPr>
      </w:pPr>
      <w:r>
        <w:rPr>
          <w:rFonts w:ascii="宋体" w:hAnsi="宋体"/>
          <w:szCs w:val="21"/>
        </w:rPr>
        <w:t xml:space="preserve">法定代表人或委托代理人：（签字或盖章）</w:t>
      </w:r>
      <w:r>
        <w:rPr>
          <w:rFonts w:hint="eastAsia" w:ascii="宋体" w:hAnsi="宋体"/>
          <w:szCs w:val="21"/>
        </w:rPr>
      </w:r>
      <w:r/>
    </w:p>
    <w:p>
      <w:pPr>
        <w:pStyle w:val="740"/>
        <w:ind w:firstLine="630"/>
        <w:jc w:val="left"/>
        <w:spacing w:line="360" w:lineRule="auto"/>
        <w:widowControl/>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740"/>
        <w:jc w:val="left"/>
        <w:widowControl/>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r>
      <w:r/>
    </w:p>
    <w:p>
      <w:pPr>
        <w:pStyle w:val="740"/>
        <w:jc w:val="left"/>
        <w:spacing w:line="360" w:lineRule="auto"/>
        <w:widowControl/>
        <w:rPr>
          <w:rFonts w:hint="eastAsia" w:ascii="宋体" w:hAnsi="宋体"/>
          <w:szCs w:val="21"/>
        </w:rPr>
      </w:pPr>
      <w:r>
        <w:rPr>
          <w:rFonts w:hint="eastAsia" w:ascii="宋体" w:hAnsi="宋体"/>
          <w:b/>
          <w:szCs w:val="21"/>
        </w:rPr>
        <w:t xml:space="preserve">附件1</w:t>
      </w:r>
      <w:r>
        <w:rPr>
          <w:rFonts w:ascii="宋体" w:hAnsi="宋体"/>
          <w:b/>
          <w:szCs w:val="21"/>
        </w:rPr>
        <w:t xml:space="preserve">3</w:t>
      </w:r>
      <w:r>
        <w:rPr>
          <w:rFonts w:hint="eastAsia" w:ascii="宋体" w:hAnsi="宋体"/>
          <w:b/>
          <w:szCs w:val="21"/>
        </w:rPr>
        <w:t xml:space="preserve">：</w:t>
      </w:r>
      <w:r>
        <w:rPr>
          <w:rFonts w:hint="eastAsia" w:ascii="宋体" w:hAnsi="宋体"/>
          <w:szCs w:val="21"/>
        </w:rPr>
      </w:r>
      <w:r/>
    </w:p>
    <w:p>
      <w:pPr>
        <w:pStyle w:val="1138"/>
        <w:ind w:left="0" w:firstLine="0"/>
        <w:jc w:val="center"/>
        <w:spacing w:line="360" w:lineRule="auto"/>
        <w:rPr>
          <w:rFonts w:hint="eastAsia" w:hAnsi="宋体" w:eastAsia="宋体"/>
          <w:b/>
          <w:bCs/>
          <w:color w:val="000000"/>
          <w:sz w:val="28"/>
          <w:szCs w:val="28"/>
        </w:rPr>
        <w:outlineLvl w:val="1"/>
      </w:pPr>
      <w:r>
        <w:rPr>
          <w:rFonts w:hint="eastAsia" w:hAnsi="宋体" w:eastAsia="宋体"/>
          <w:b/>
          <w:bCs/>
          <w:color w:val="000000"/>
          <w:sz w:val="28"/>
          <w:szCs w:val="28"/>
        </w:rPr>
      </w:r>
      <w:r/>
    </w:p>
    <w:p>
      <w:pPr>
        <w:pStyle w:val="1138"/>
        <w:ind w:left="0" w:firstLine="0"/>
        <w:jc w:val="center"/>
        <w:spacing w:line="360" w:lineRule="auto"/>
        <w:rPr>
          <w:rFonts w:hint="eastAsia" w:hAnsi="宋体" w:eastAsia="宋体"/>
          <w:b/>
          <w:bCs/>
          <w:color w:val="000000"/>
          <w:sz w:val="21"/>
          <w:szCs w:val="21"/>
        </w:rPr>
        <w:outlineLvl w:val="1"/>
      </w:pPr>
      <w:r>
        <w:rPr>
          <w:rFonts w:hint="eastAsia" w:hAnsi="宋体" w:eastAsia="宋体"/>
          <w:b/>
          <w:bCs/>
          <w:color w:val="000000"/>
          <w:sz w:val="21"/>
          <w:szCs w:val="21"/>
        </w:rPr>
        <w:t xml:space="preserve">投标（响应）保证承诺书</w:t>
      </w:r>
      <w:r>
        <w:rPr>
          <w:rFonts w:hint="eastAsia" w:hAnsi="宋体" w:eastAsia="宋体"/>
          <w:b/>
          <w:bCs/>
          <w:color w:val="000000"/>
          <w:sz w:val="21"/>
          <w:szCs w:val="21"/>
        </w:rPr>
      </w:r>
      <w:r/>
    </w:p>
    <w:p>
      <w:pPr>
        <w:pStyle w:val="812"/>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rPr>
          <w:sz w:val="21"/>
          <w:szCs w:val="21"/>
        </w:rPr>
      </w:r>
      <w:r/>
    </w:p>
    <w:p>
      <w:pPr>
        <w:pStyle w:val="812"/>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rPr>
          <w:sz w:val="21"/>
          <w:szCs w:val="21"/>
        </w:rPr>
      </w:r>
      <w:r/>
    </w:p>
    <w:p>
      <w:pPr>
        <w:pStyle w:val="812"/>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rPr>
          <w:sz w:val="21"/>
          <w:szCs w:val="21"/>
        </w:rPr>
      </w:r>
      <w:r/>
    </w:p>
    <w:p>
      <w:pPr>
        <w:pStyle w:val="812"/>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rPr>
          <w:sz w:val="21"/>
          <w:szCs w:val="21"/>
        </w:rPr>
      </w:r>
      <w:r/>
    </w:p>
    <w:p>
      <w:pPr>
        <w:pStyle w:val="812"/>
        <w:ind w:firstLine="420"/>
        <w:spacing w:before="0" w:beforeAutospacing="0" w:after="0" w:afterAutospacing="0" w:line="360" w:lineRule="auto"/>
        <w:rPr>
          <w:sz w:val="21"/>
          <w:szCs w:val="21"/>
        </w:rPr>
      </w:pPr>
      <w:r>
        <w:rPr>
          <w:sz w:val="21"/>
          <w:szCs w:val="21"/>
        </w:rPr>
        <w:t xml:space="preserve">2.中标（成交）后不依法与采购人签订合同；</w:t>
      </w:r>
      <w:r>
        <w:rPr>
          <w:sz w:val="21"/>
          <w:szCs w:val="21"/>
        </w:rPr>
      </w:r>
      <w:r/>
    </w:p>
    <w:p>
      <w:pPr>
        <w:pStyle w:val="812"/>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rPr>
          <w:sz w:val="21"/>
          <w:szCs w:val="21"/>
        </w:rPr>
      </w:r>
      <w:r/>
    </w:p>
    <w:p>
      <w:pPr>
        <w:pStyle w:val="812"/>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rPr>
          <w:sz w:val="21"/>
          <w:szCs w:val="21"/>
        </w:rPr>
      </w:r>
      <w:r/>
    </w:p>
    <w:p>
      <w:pPr>
        <w:pStyle w:val="812"/>
        <w:ind w:firstLine="420"/>
        <w:spacing w:before="0" w:beforeAutospacing="0" w:after="0" w:afterAutospacing="0" w:line="360" w:lineRule="auto"/>
        <w:rPr>
          <w:sz w:val="21"/>
          <w:szCs w:val="21"/>
        </w:rPr>
      </w:pPr>
      <w:r>
        <w:rPr>
          <w:sz w:val="21"/>
          <w:szCs w:val="21"/>
        </w:rPr>
        <w:t xml:space="preserve">二、我单位知晓上述行为的法律后果，承认本承诺书作为贵方</w:t>
      </w:r>
      <w:r>
        <w:rPr>
          <w:sz w:val="21"/>
          <w:szCs w:val="21"/>
          <w:u w:val="single"/>
        </w:rPr>
        <w:t xml:space="preserve">（或采购人）</w:t>
      </w:r>
      <w:r>
        <w:rPr>
          <w:sz w:val="21"/>
          <w:szCs w:val="21"/>
        </w:rPr>
        <w:t xml:space="preserve">要求我单位履行违约赔偿义务的依据作用。</w:t>
      </w:r>
      <w:r>
        <w:rPr>
          <w:sz w:val="21"/>
          <w:szCs w:val="21"/>
        </w:rPr>
      </w:r>
      <w:r/>
    </w:p>
    <w:p>
      <w:pPr>
        <w:pStyle w:val="812"/>
        <w:ind w:left="1560" w:firstLine="420"/>
        <w:spacing w:before="0" w:beforeAutospacing="0" w:after="0" w:afterAutospacing="0" w:line="360" w:lineRule="auto"/>
        <w:rPr>
          <w:sz w:val="21"/>
          <w:szCs w:val="21"/>
        </w:rPr>
      </w:pPr>
      <w:r>
        <w:rPr>
          <w:sz w:val="21"/>
          <w:szCs w:val="21"/>
        </w:rPr>
        <w:t xml:space="preserve"> </w:t>
      </w:r>
      <w:r>
        <w:rPr>
          <w:sz w:val="21"/>
          <w:szCs w:val="21"/>
        </w:rPr>
      </w:r>
      <w:r/>
    </w:p>
    <w:p>
      <w:pPr>
        <w:pStyle w:val="812"/>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rPr>
          <w:sz w:val="21"/>
          <w:szCs w:val="21"/>
        </w:rPr>
      </w:r>
      <w:r/>
    </w:p>
    <w:p>
      <w:pPr>
        <w:pStyle w:val="812"/>
        <w:ind w:firstLine="420"/>
        <w:spacing w:before="0" w:beforeAutospacing="0" w:after="0" w:afterAutospacing="0" w:line="360" w:lineRule="auto"/>
        <w:rPr>
          <w:sz w:val="21"/>
          <w:szCs w:val="21"/>
        </w:rPr>
      </w:pPr>
      <w:r>
        <w:rPr>
          <w:sz w:val="21"/>
          <w:szCs w:val="21"/>
        </w:rPr>
        <w:t xml:space="preserve">法定代表人或委托代理人（签字或签章）：</w:t>
      </w:r>
      <w:r>
        <w:rPr>
          <w:sz w:val="21"/>
          <w:szCs w:val="21"/>
        </w:rPr>
      </w:r>
      <w:r/>
    </w:p>
    <w:p>
      <w:pPr>
        <w:pStyle w:val="812"/>
        <w:ind w:firstLine="420"/>
        <w:spacing w:before="0" w:beforeAutospacing="0" w:after="0" w:afterAutospacing="0" w:line="360" w:lineRule="auto"/>
        <w:rPr>
          <w:sz w:val="21"/>
          <w:szCs w:val="21"/>
        </w:rPr>
      </w:pPr>
      <w:r>
        <w:rPr>
          <w:sz w:val="21"/>
          <w:szCs w:val="21"/>
        </w:rPr>
        <w:t xml:space="preserve">地址：              </w:t>
      </w:r>
      <w:r>
        <w:rPr>
          <w:sz w:val="21"/>
          <w:szCs w:val="21"/>
        </w:rPr>
        <w:t xml:space="preserve">                           电话：</w:t>
      </w:r>
      <w:r>
        <w:rPr>
          <w:sz w:val="21"/>
          <w:szCs w:val="21"/>
        </w:rPr>
      </w:r>
      <w:r/>
    </w:p>
    <w:p>
      <w:pPr>
        <w:pStyle w:val="812"/>
        <w:ind w:firstLine="420"/>
        <w:spacing w:before="0" w:beforeAutospacing="0" w:after="0" w:afterAutospacing="0" w:line="360" w:lineRule="auto"/>
        <w:rPr>
          <w:sz w:val="21"/>
          <w:szCs w:val="21"/>
        </w:rPr>
      </w:pPr>
      <w:r>
        <w:rPr>
          <w:sz w:val="21"/>
          <w:szCs w:val="21"/>
        </w:rPr>
        <w:t xml:space="preserve">传真：                                        电子邮件：</w:t>
      </w:r>
      <w:r>
        <w:rPr>
          <w:sz w:val="21"/>
          <w:szCs w:val="21"/>
        </w:rPr>
      </w:r>
      <w:r/>
    </w:p>
    <w:p>
      <w:pPr>
        <w:pStyle w:val="812"/>
        <w:ind w:firstLine="420"/>
        <w:spacing w:before="0" w:beforeAutospacing="0" w:after="0" w:afterAutospacing="0" w:line="360" w:lineRule="auto"/>
        <w:rPr>
          <w:sz w:val="21"/>
          <w:szCs w:val="21"/>
        </w:rPr>
      </w:pPr>
      <w:r>
        <w:rPr>
          <w:sz w:val="21"/>
          <w:szCs w:val="21"/>
        </w:rPr>
        <w:t xml:space="preserve">邮编：   </w:t>
      </w:r>
      <w:r>
        <w:rPr>
          <w:sz w:val="21"/>
          <w:szCs w:val="21"/>
        </w:rPr>
      </w:r>
      <w:r/>
    </w:p>
    <w:p>
      <w:pPr>
        <w:pStyle w:val="812"/>
        <w:ind w:firstLine="420"/>
        <w:spacing w:before="0" w:beforeAutospacing="0" w:after="0" w:afterAutospacing="0" w:line="360" w:lineRule="auto"/>
        <w:rPr>
          <w:sz w:val="21"/>
          <w:szCs w:val="21"/>
        </w:rPr>
      </w:pPr>
      <w:r>
        <w:rPr>
          <w:sz w:val="21"/>
          <w:szCs w:val="21"/>
        </w:rPr>
        <w:t xml:space="preserve">日期：</w:t>
      </w:r>
      <w:r>
        <w:rPr>
          <w:sz w:val="21"/>
          <w:szCs w:val="21"/>
        </w:rPr>
      </w:r>
      <w:r/>
    </w:p>
    <w:p>
      <w:pPr>
        <w:pStyle w:val="740"/>
        <w:jc w:val="left"/>
        <w:widowControl/>
        <w:rPr>
          <w:rFonts w:hint="eastAsia"/>
          <w:szCs w:val="21"/>
        </w:rPr>
      </w:pPr>
      <w:r>
        <w:rPr>
          <w:szCs w:val="21"/>
        </w:rPr>
        <w:br w:type="page" w:clear="all"/>
      </w:r>
      <w:r>
        <w:rPr>
          <w:rFonts w:hint="eastAsia"/>
          <w:szCs w:val="21"/>
        </w:rPr>
      </w:r>
      <w:r/>
    </w:p>
    <w:p>
      <w:pPr>
        <w:pStyle w:val="740"/>
        <w:jc w:val="left"/>
        <w:spacing w:line="360" w:lineRule="auto"/>
        <w:widowControl/>
        <w:rPr>
          <w:rFonts w:hint="eastAsia" w:ascii="宋体" w:hAnsi="宋体"/>
          <w:szCs w:val="21"/>
        </w:rPr>
      </w:pPr>
      <w:r>
        <w:rPr>
          <w:rFonts w:hint="eastAsia" w:ascii="宋体" w:hAnsi="宋体"/>
          <w:b/>
          <w:szCs w:val="21"/>
        </w:rPr>
        <w:t xml:space="preserve">附件1</w:t>
      </w:r>
      <w:r>
        <w:rPr>
          <w:rFonts w:ascii="宋体" w:hAnsi="宋体"/>
          <w:b/>
          <w:szCs w:val="21"/>
        </w:rPr>
        <w:t xml:space="preserve">4</w:t>
      </w:r>
      <w:r>
        <w:rPr>
          <w:rFonts w:hint="eastAsia" w:ascii="宋体" w:hAnsi="宋体"/>
          <w:b/>
          <w:szCs w:val="21"/>
        </w:rPr>
        <w:t xml:space="preserve">：</w:t>
      </w:r>
      <w:r>
        <w:rPr>
          <w:rFonts w:hint="eastAsia" w:ascii="宋体" w:hAnsi="宋体"/>
          <w:szCs w:val="21"/>
        </w:rPr>
      </w:r>
      <w:r/>
    </w:p>
    <w:p>
      <w:pPr>
        <w:pStyle w:val="740"/>
        <w:jc w:val="center"/>
        <w:spacing w:line="360" w:lineRule="auto"/>
        <w:rPr>
          <w:rFonts w:hint="eastAsia" w:ascii="宋体" w:hAnsi="宋体" w:cs="宋体"/>
          <w:b/>
          <w:bCs/>
          <w:szCs w:val="21"/>
        </w:rPr>
      </w:pPr>
      <w:r>
        <w:rPr>
          <w:rFonts w:hint="eastAsia" w:ascii="宋体" w:hAnsi="宋体" w:cs="宋体"/>
          <w:b/>
          <w:bCs/>
          <w:szCs w:val="21"/>
        </w:rPr>
        <w:t xml:space="preserve">开票信息</w:t>
      </w:r>
      <w:r>
        <w:rPr>
          <w:rFonts w:hint="eastAsia" w:ascii="宋体" w:hAnsi="宋体" w:cs="宋体"/>
          <w:b/>
          <w:bC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6636"/>
      </w:tblGrid>
      <w:tr>
        <w:trPr>
          <w:trHeight w:val="567"/>
        </w:trPr>
        <w:tc>
          <w:tcPr>
            <w:tcW w:w="2992" w:type="dxa"/>
            <w:vAlign w:val="center"/>
            <w:textDirection w:val="lrTb"/>
            <w:noWrap w:val="false"/>
          </w:tcPr>
          <w:p>
            <w:pPr>
              <w:pStyle w:val="740"/>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rPr>
            </w:r>
            <w:r/>
          </w:p>
        </w:tc>
        <w:tc>
          <w:tcPr>
            <w:tcW w:w="6636" w:type="dxa"/>
            <w:vAlign w:val="center"/>
            <w:textDirection w:val="lrTb"/>
            <w:noWrap w:val="false"/>
          </w:tcPr>
          <w:p>
            <w:pPr>
              <w:pStyle w:val="740"/>
              <w:rPr>
                <w:rFonts w:hint="eastAsia" w:ascii="宋体" w:hAnsi="宋体" w:cs="宋体"/>
                <w:szCs w:val="21"/>
              </w:rPr>
            </w:pPr>
            <w:r>
              <w:rPr>
                <w:rFonts w:hint="eastAsia" w:ascii="宋体" w:hAnsi="宋体" w:cs="宋体"/>
                <w:szCs w:val="21"/>
              </w:rPr>
            </w:r>
            <w:r/>
          </w:p>
        </w:tc>
      </w:tr>
      <w:tr>
        <w:trPr>
          <w:trHeight w:val="567"/>
        </w:trPr>
        <w:tc>
          <w:tcPr>
            <w:tcW w:w="2992" w:type="dxa"/>
            <w:vAlign w:val="center"/>
            <w:textDirection w:val="lrTb"/>
            <w:noWrap w:val="false"/>
          </w:tcPr>
          <w:p>
            <w:pPr>
              <w:pStyle w:val="740"/>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r>
            <w:r/>
          </w:p>
        </w:tc>
        <w:tc>
          <w:tcPr>
            <w:tcW w:w="6636" w:type="dxa"/>
            <w:vAlign w:val="center"/>
            <w:textDirection w:val="lrTb"/>
            <w:noWrap w:val="false"/>
          </w:tcPr>
          <w:p>
            <w:pPr>
              <w:pStyle w:val="740"/>
              <w:rPr>
                <w:rFonts w:hint="eastAsia" w:ascii="宋体" w:hAnsi="宋体" w:cs="宋体"/>
                <w:szCs w:val="21"/>
              </w:rPr>
            </w:pPr>
            <w:r>
              <w:rPr>
                <w:rFonts w:hint="eastAsia" w:ascii="宋体" w:hAnsi="宋体" w:cs="宋体"/>
                <w:szCs w:val="21"/>
              </w:rPr>
            </w:r>
            <w:r/>
          </w:p>
        </w:tc>
      </w:tr>
      <w:tr>
        <w:trPr>
          <w:trHeight w:val="567"/>
        </w:trPr>
        <w:tc>
          <w:tcPr>
            <w:tcW w:w="2992" w:type="dxa"/>
            <w:vAlign w:val="center"/>
            <w:textDirection w:val="lrTb"/>
            <w:noWrap w:val="false"/>
          </w:tcPr>
          <w:p>
            <w:pPr>
              <w:pStyle w:val="740"/>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W w:w="6636" w:type="dxa"/>
            <w:vAlign w:val="center"/>
            <w:textDirection w:val="lrTb"/>
            <w:noWrap w:val="false"/>
          </w:tcPr>
          <w:p>
            <w:pPr>
              <w:pStyle w:val="740"/>
              <w:rPr>
                <w:rFonts w:hint="eastAsia" w:ascii="宋体" w:hAnsi="宋体" w:cs="宋体"/>
                <w:szCs w:val="21"/>
              </w:rPr>
            </w:pPr>
            <w:r>
              <w:rPr>
                <w:rFonts w:hint="eastAsia" w:ascii="宋体" w:hAnsi="宋体" w:cs="宋体"/>
                <w:szCs w:val="21"/>
              </w:rPr>
            </w:r>
            <w:r/>
          </w:p>
        </w:tc>
      </w:tr>
      <w:tr>
        <w:trPr>
          <w:trHeight w:val="567"/>
        </w:trPr>
        <w:tc>
          <w:tcPr>
            <w:tcW w:w="2992" w:type="dxa"/>
            <w:vAlign w:val="center"/>
            <w:textDirection w:val="lrTb"/>
            <w:noWrap w:val="false"/>
          </w:tcPr>
          <w:p>
            <w:pPr>
              <w:pStyle w:val="740"/>
              <w:rPr>
                <w:rFonts w:hint="eastAsia" w:ascii="宋体" w:hAnsi="宋体" w:cs="宋体"/>
                <w:szCs w:val="21"/>
              </w:rPr>
            </w:pPr>
            <w:r>
              <w:rPr>
                <w:rFonts w:hint="eastAsia" w:ascii="宋体" w:hAnsi="宋体" w:cs="宋体"/>
                <w:szCs w:val="21"/>
              </w:rPr>
              <w:t xml:space="preserve">税号</w:t>
            </w:r>
            <w:r>
              <w:rPr>
                <w:rFonts w:hint="eastAsia" w:ascii="宋体" w:hAnsi="宋体" w:cs="宋体"/>
                <w:szCs w:val="21"/>
              </w:rPr>
            </w:r>
            <w:r/>
          </w:p>
        </w:tc>
        <w:tc>
          <w:tcPr>
            <w:tcW w:w="6636" w:type="dxa"/>
            <w:vAlign w:val="center"/>
            <w:textDirection w:val="lrTb"/>
            <w:noWrap w:val="false"/>
          </w:tcPr>
          <w:p>
            <w:pPr>
              <w:pStyle w:val="740"/>
              <w:rPr>
                <w:rFonts w:hint="eastAsia" w:ascii="宋体" w:hAnsi="宋体" w:cs="宋体"/>
                <w:szCs w:val="21"/>
              </w:rPr>
            </w:pPr>
            <w:r>
              <w:rPr>
                <w:rFonts w:hint="eastAsia" w:ascii="宋体" w:hAnsi="宋体" w:cs="宋体"/>
                <w:szCs w:val="21"/>
              </w:rPr>
            </w:r>
            <w:r/>
          </w:p>
        </w:tc>
      </w:tr>
      <w:tr>
        <w:trPr>
          <w:trHeight w:val="567"/>
        </w:trPr>
        <w:tc>
          <w:tcPr>
            <w:tcW w:w="2992" w:type="dxa"/>
            <w:vAlign w:val="center"/>
            <w:textDirection w:val="lrTb"/>
            <w:noWrap w:val="false"/>
          </w:tcPr>
          <w:p>
            <w:pPr>
              <w:pStyle w:val="740"/>
              <w:rPr>
                <w:rFonts w:hint="eastAsia" w:ascii="宋体" w:hAnsi="宋体" w:cs="宋体"/>
                <w:szCs w:val="21"/>
              </w:rPr>
            </w:pPr>
            <w:r>
              <w:rPr>
                <w:rFonts w:hint="eastAsia" w:ascii="宋体" w:hAnsi="宋体" w:cs="宋体"/>
                <w:szCs w:val="21"/>
              </w:rPr>
              <w:t xml:space="preserve">开户行</w:t>
            </w:r>
            <w:r>
              <w:rPr>
                <w:rFonts w:hint="eastAsia" w:ascii="宋体" w:hAnsi="宋体" w:cs="宋体"/>
                <w:szCs w:val="21"/>
              </w:rPr>
            </w:r>
            <w:r/>
          </w:p>
        </w:tc>
        <w:tc>
          <w:tcPr>
            <w:tcW w:w="6636" w:type="dxa"/>
            <w:vAlign w:val="center"/>
            <w:textDirection w:val="lrTb"/>
            <w:noWrap w:val="false"/>
          </w:tcPr>
          <w:p>
            <w:pPr>
              <w:pStyle w:val="740"/>
              <w:rPr>
                <w:rFonts w:hint="eastAsia" w:ascii="宋体" w:hAnsi="宋体" w:cs="宋体"/>
                <w:szCs w:val="21"/>
              </w:rPr>
            </w:pPr>
            <w:r>
              <w:rPr>
                <w:rFonts w:hint="eastAsia" w:ascii="宋体" w:hAnsi="宋体" w:cs="宋体"/>
                <w:szCs w:val="21"/>
              </w:rPr>
            </w:r>
            <w:r/>
          </w:p>
        </w:tc>
      </w:tr>
      <w:tr>
        <w:trPr>
          <w:trHeight w:val="567"/>
        </w:trPr>
        <w:tc>
          <w:tcPr>
            <w:tcW w:w="2992" w:type="dxa"/>
            <w:vAlign w:val="center"/>
            <w:textDirection w:val="lrTb"/>
            <w:noWrap w:val="false"/>
          </w:tcPr>
          <w:p>
            <w:pPr>
              <w:pStyle w:val="740"/>
              <w:rPr>
                <w:rFonts w:hint="eastAsia" w:ascii="宋体" w:hAnsi="宋体" w:cs="宋体"/>
                <w:szCs w:val="21"/>
              </w:rPr>
            </w:pPr>
            <w:r>
              <w:rPr>
                <w:rFonts w:hint="eastAsia" w:ascii="宋体" w:hAnsi="宋体" w:cs="宋体"/>
                <w:szCs w:val="21"/>
              </w:rPr>
              <w:t xml:space="preserve">银行账号</w:t>
            </w:r>
            <w:r>
              <w:rPr>
                <w:rFonts w:hint="eastAsia" w:ascii="宋体" w:hAnsi="宋体" w:cs="宋体"/>
                <w:szCs w:val="21"/>
              </w:rPr>
            </w:r>
            <w:r/>
          </w:p>
        </w:tc>
        <w:tc>
          <w:tcPr>
            <w:tcW w:w="6636" w:type="dxa"/>
            <w:vAlign w:val="center"/>
            <w:textDirection w:val="lrTb"/>
            <w:noWrap w:val="false"/>
          </w:tcPr>
          <w:p>
            <w:pPr>
              <w:pStyle w:val="740"/>
              <w:rPr>
                <w:rFonts w:hint="eastAsia" w:ascii="宋体" w:hAnsi="宋体" w:cs="宋体"/>
                <w:szCs w:val="21"/>
              </w:rPr>
            </w:pPr>
            <w:r>
              <w:rPr>
                <w:rFonts w:hint="eastAsia" w:ascii="宋体" w:hAnsi="宋体" w:cs="宋体"/>
                <w:szCs w:val="21"/>
              </w:rPr>
            </w:r>
            <w:r/>
          </w:p>
        </w:tc>
      </w:tr>
    </w:tbl>
    <w:p>
      <w:pPr>
        <w:pStyle w:val="740"/>
        <w:spacing w:line="360" w:lineRule="auto"/>
        <w:rPr>
          <w:rFonts w:hint="eastAsia" w:ascii="宋体" w:hAnsi="宋体" w:cs="宋体"/>
          <w:szCs w:val="20"/>
        </w:rPr>
      </w:pPr>
      <w:r>
        <w:rPr>
          <w:rFonts w:hint="eastAsia" w:ascii="宋体" w:hAnsi="宋体" w:cs="宋体"/>
          <w:szCs w:val="20"/>
        </w:rPr>
      </w:r>
      <w:r/>
    </w:p>
    <w:p>
      <w:pPr>
        <w:pStyle w:val="1024"/>
        <w:ind w:firstLine="480"/>
        <w:rPr>
          <w:rFonts w:hint="eastAsia" w:hAnsi="宋体" w:cs="宋体"/>
          <w:szCs w:val="16"/>
        </w:rPr>
      </w:pPr>
      <w:r>
        <w:rPr>
          <w:rFonts w:hint="eastAsia" w:hAnsi="宋体" w:cs="宋体"/>
          <w:szCs w:val="16"/>
        </w:rPr>
      </w:r>
      <w:r/>
    </w:p>
    <w:p>
      <w:pPr>
        <w:pStyle w:val="1079"/>
        <w:rPr>
          <w:rFonts w:hint="eastAsia" w:ascii="宋体" w:hAnsi="宋体" w:cs="宋体"/>
          <w:color w:val="000000"/>
          <w:sz w:val="18"/>
          <w:szCs w:val="18"/>
        </w:rPr>
      </w:pPr>
      <w:r>
        <w:rPr>
          <w:rFonts w:hint="eastAsia" w:ascii="宋体" w:hAnsi="宋体" w:cs="宋体"/>
          <w:color w:val="000000"/>
          <w:sz w:val="18"/>
          <w:szCs w:val="18"/>
        </w:rPr>
      </w:r>
      <w:r/>
    </w:p>
    <w:p>
      <w:pPr>
        <w:pStyle w:val="740"/>
        <w:ind w:firstLine="5760"/>
        <w:spacing w:line="360" w:lineRule="auto"/>
        <w:rPr>
          <w:rFonts w:hint="eastAsia" w:ascii="宋体" w:hAnsi="宋体" w:cs="宋体"/>
          <w:szCs w:val="20"/>
        </w:rPr>
      </w:pPr>
      <w:r>
        <w:rPr>
          <w:rFonts w:hint="eastAsia" w:ascii="宋体" w:hAnsi="宋体" w:cs="宋体"/>
          <w:szCs w:val="20"/>
        </w:rPr>
        <w:t xml:space="preserve">单位名称（盖章）：</w:t>
      </w:r>
      <w:r>
        <w:rPr>
          <w:rFonts w:hint="eastAsia" w:ascii="宋体" w:hAnsi="宋体" w:cs="宋体"/>
          <w:szCs w:val="20"/>
        </w:rPr>
      </w:r>
      <w:r/>
    </w:p>
    <w:p>
      <w:pPr>
        <w:pStyle w:val="740"/>
        <w:ind w:firstLine="5760"/>
        <w:spacing w:line="360" w:lineRule="auto"/>
        <w:rPr>
          <w:rFonts w:hint="eastAsia" w:ascii="宋体" w:hAnsi="宋体" w:cs="宋体"/>
          <w:sz w:val="24"/>
        </w:rPr>
      </w:pPr>
      <w:r>
        <w:rPr>
          <w:rFonts w:hint="eastAsia" w:ascii="宋体" w:hAnsi="宋体" w:cs="宋体"/>
          <w:sz w:val="24"/>
        </w:rPr>
        <w:t xml:space="preserve">日  期：</w:t>
      </w:r>
      <w:r>
        <w:rPr>
          <w:rFonts w:hint="eastAsia" w:ascii="宋体" w:hAnsi="宋体" w:cs="宋体"/>
          <w:sz w:val="24"/>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ymbol">
    <w:panose1 w:val="05050102010706020507"/>
  </w:font>
  <w:font w:name="Wingdings">
    <w:panose1 w:val="05000000000000000000"/>
  </w:font>
  <w:font w:name="华文细黑">
    <w:panose1 w:val="02010600040101010101"/>
  </w:font>
  <w:font w:name="宋体糭.飬..">
    <w:panose1 w:val="02010600030101010101"/>
  </w:font>
  <w:font w:name="Tahoma">
    <w:panose1 w:val="020B060403050404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楷体_GB2312">
    <w:panose1 w:val="02010609060101010101"/>
  </w:font>
  <w:font w:name="仿宋">
    <w:panose1 w:val="02010609060101010101"/>
  </w:font>
  <w:font w:name="等线">
    <w:panose1 w:val="02010600030101010101"/>
  </w:font>
  <w:font w:name="等线 Light">
    <w:panose1 w:val="0201060003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tab/>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Style w:val="820"/>
        <w:rFonts w:hint="eastAsia"/>
      </w:rPr>
      <w:framePr w:wrap="around" w:vAnchor="text" w:hAnchor="margin" w:xAlign="center" w:y="1"/>
    </w:pPr>
    <w:r>
      <w:fldChar w:fldCharType="begin"/>
    </w:r>
    <w:r>
      <w:rPr>
        <w:rStyle w:val="820"/>
      </w:rPr>
      <w:instrText xml:space="preserve">PAGE  </w:instrText>
    </w:r>
    <w:r>
      <w:rPr>
        <w:rFonts w:hint="eastAsia"/>
      </w:rPr>
      <w:fldChar w:fldCharType="separate"/>
    </w:r>
    <w:r>
      <w:fldChar w:fldCharType="end"/>
    </w:r>
    <w:r>
      <w:rPr>
        <w:rStyle w:val="820"/>
        <w:rFonts w:hint="eastAsia"/>
      </w:rPr>
    </w:r>
    <w:r/>
  </w:p>
  <w:p>
    <w:pPr>
      <w:pStyle w:val="798"/>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740"/>
        <w:ind w:left="0" w:hanging="420"/>
        <w:tabs>
          <w:tab w:val="left" w:pos="0" w:leader="none"/>
        </w:tabs>
      </w:pPr>
      <w:rPr>
        <w:rFonts w:hint="eastAsia" w:cs="Times New Roman"/>
        <w:b/>
      </w:rPr>
    </w:lvl>
    <w:lvl w:ilvl="1">
      <w:start w:val="1"/>
      <w:numFmt w:val="japaneseCounting"/>
      <w:isLgl w:val="false"/>
      <w:suff w:val="tab"/>
      <w:lvlText w:val="（%2）"/>
      <w:lvlJc w:val="left"/>
      <w:pPr>
        <w:pStyle w:val="740"/>
        <w:ind w:left="1260" w:hanging="720"/>
        <w:tabs>
          <w:tab w:val="left" w:pos="1260" w:leader="none"/>
        </w:tabs>
      </w:pPr>
      <w:rPr>
        <w:lang w:val="en-US"/>
      </w:rPr>
    </w:lvl>
    <w:lvl w:ilvl="2">
      <w:start w:val="1"/>
      <w:numFmt w:val="bullet"/>
      <w:isLgl w:val="false"/>
      <w:suff w:val="tab"/>
      <w:lvlText w:val=""/>
      <w:lvlJc w:val="left"/>
      <w:pPr>
        <w:pStyle w:val="740"/>
        <w:ind w:left="1260" w:hanging="420"/>
        <w:tabs>
          <w:tab w:val="left" w:pos="1260" w:leader="none"/>
        </w:tabs>
      </w:pPr>
      <w:rPr>
        <w:rFonts w:ascii="Wingdings" w:hAnsi="Wingdings"/>
        <w:b w:val="0"/>
      </w:rPr>
    </w:lvl>
    <w:lvl w:ilvl="3">
      <w:start w:val="1"/>
      <w:numFmt w:val="decimal"/>
      <w:isLgl w:val="false"/>
      <w:suff w:val="tab"/>
      <w:lvlText w:val="%4."/>
      <w:lvlJc w:val="left"/>
      <w:pPr>
        <w:pStyle w:val="740"/>
        <w:ind w:left="1680" w:hanging="420"/>
        <w:tabs>
          <w:tab w:val="left" w:pos="1680" w:leader="none"/>
        </w:tabs>
      </w:pPr>
    </w:lvl>
    <w:lvl w:ilvl="4">
      <w:start w:val="1"/>
      <w:numFmt w:val="lowerLetter"/>
      <w:isLgl w:val="false"/>
      <w:suff w:val="tab"/>
      <w:lvlText w:val="%5)"/>
      <w:lvlJc w:val="left"/>
      <w:pPr>
        <w:pStyle w:val="740"/>
        <w:ind w:left="2100" w:hanging="420"/>
        <w:tabs>
          <w:tab w:val="left" w:pos="2100" w:leader="none"/>
        </w:tabs>
      </w:pPr>
    </w:lvl>
    <w:lvl w:ilvl="5">
      <w:start w:val="1"/>
      <w:numFmt w:val="lowerRoman"/>
      <w:isLgl w:val="false"/>
      <w:suff w:val="tab"/>
      <w:lvlText w:val="%6."/>
      <w:lvlJc w:val="right"/>
      <w:pPr>
        <w:pStyle w:val="740"/>
        <w:ind w:left="2520" w:hanging="420"/>
        <w:tabs>
          <w:tab w:val="left" w:pos="2520" w:leader="none"/>
        </w:tabs>
      </w:pPr>
    </w:lvl>
    <w:lvl w:ilvl="6">
      <w:start w:val="1"/>
      <w:numFmt w:val="decimal"/>
      <w:isLgl w:val="false"/>
      <w:suff w:val="tab"/>
      <w:lvlText w:val="%7."/>
      <w:lvlJc w:val="left"/>
      <w:pPr>
        <w:pStyle w:val="740"/>
        <w:ind w:left="2940" w:hanging="420"/>
        <w:tabs>
          <w:tab w:val="left" w:pos="2940" w:leader="none"/>
        </w:tabs>
      </w:pPr>
    </w:lvl>
    <w:lvl w:ilvl="7">
      <w:start w:val="1"/>
      <w:numFmt w:val="lowerLetter"/>
      <w:isLgl w:val="false"/>
      <w:suff w:val="tab"/>
      <w:lvlText w:val="%8)"/>
      <w:lvlJc w:val="left"/>
      <w:pPr>
        <w:pStyle w:val="740"/>
        <w:ind w:left="3360" w:hanging="420"/>
        <w:tabs>
          <w:tab w:val="left" w:pos="3360" w:leader="none"/>
        </w:tabs>
      </w:pPr>
    </w:lvl>
    <w:lvl w:ilvl="8">
      <w:start w:val="1"/>
      <w:numFmt w:val="lowerRoman"/>
      <w:isLgl w:val="false"/>
      <w:suff w:val="tab"/>
      <w:lvlText w:val="%9."/>
      <w:lvlJc w:val="right"/>
      <w:pPr>
        <w:pStyle w:val="740"/>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pStyle w:val="740"/>
      </w:p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40"/>
      </w:p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40"/>
        <w:ind w:left="0" w:firstLine="0"/>
        <w:tabs>
          <w:tab w:val="left" w:pos="0" w:leader="none"/>
        </w:tabs>
      </w:p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4">
    <w:multiLevelType w:val="hybridMultilevel"/>
    <w:lvl w:ilvl="0">
      <w:start w:val="1"/>
      <w:numFmt w:val="decimal"/>
      <w:pStyle w:val="783"/>
      <w:isLgl w:val="false"/>
      <w:suff w:val="tab"/>
      <w:lvlText w:val="%1)"/>
      <w:lvlJc w:val="left"/>
      <w:pPr>
        <w:pStyle w:val="740"/>
        <w:ind w:left="420" w:hanging="420"/>
        <w:tabs>
          <w:tab w:val="left" w:pos="420" w:leader="none"/>
        </w:tabs>
      </w:pPr>
    </w:lvl>
    <w:lvl w:ilvl="1">
      <w:start w:val="1"/>
      <w:numFmt w:val="lowerLetter"/>
      <w:isLgl w:val="false"/>
      <w:suff w:val="tab"/>
      <w:lvlText w:val="%2)"/>
      <w:lvlJc w:val="left"/>
      <w:pPr>
        <w:pStyle w:val="740"/>
        <w:ind w:left="840" w:hanging="420"/>
        <w:tabs>
          <w:tab w:val="left" w:pos="840" w:leader="none"/>
        </w:tabs>
      </w:pPr>
    </w:lvl>
    <w:lvl w:ilvl="2">
      <w:start w:val="1"/>
      <w:numFmt w:val="lowerRoman"/>
      <w:isLgl w:val="false"/>
      <w:suff w:val="tab"/>
      <w:lvlText w:val="%3."/>
      <w:lvlJc w:val="right"/>
      <w:pPr>
        <w:pStyle w:val="740"/>
        <w:ind w:left="1260" w:hanging="420"/>
        <w:tabs>
          <w:tab w:val="left" w:pos="1260" w:leader="none"/>
        </w:tabs>
      </w:pPr>
    </w:lvl>
    <w:lvl w:ilvl="3">
      <w:start w:val="1"/>
      <w:numFmt w:val="decimal"/>
      <w:isLgl w:val="false"/>
      <w:suff w:val="tab"/>
      <w:lvlText w:val="%4."/>
      <w:lvlJc w:val="left"/>
      <w:pPr>
        <w:pStyle w:val="740"/>
        <w:ind w:left="1680" w:hanging="420"/>
        <w:tabs>
          <w:tab w:val="left" w:pos="1680" w:leader="none"/>
        </w:tabs>
      </w:pPr>
    </w:lvl>
    <w:lvl w:ilvl="4">
      <w:start w:val="1"/>
      <w:numFmt w:val="lowerLetter"/>
      <w:isLgl w:val="false"/>
      <w:suff w:val="tab"/>
      <w:lvlText w:val="%5)"/>
      <w:lvlJc w:val="left"/>
      <w:pPr>
        <w:pStyle w:val="740"/>
        <w:ind w:left="2100" w:hanging="420"/>
        <w:tabs>
          <w:tab w:val="left" w:pos="2100" w:leader="none"/>
        </w:tabs>
      </w:pPr>
    </w:lvl>
    <w:lvl w:ilvl="5">
      <w:start w:val="1"/>
      <w:numFmt w:val="lowerRoman"/>
      <w:isLgl w:val="false"/>
      <w:suff w:val="tab"/>
      <w:lvlText w:val="%6."/>
      <w:lvlJc w:val="right"/>
      <w:pPr>
        <w:pStyle w:val="740"/>
        <w:ind w:left="2520" w:hanging="420"/>
        <w:tabs>
          <w:tab w:val="left" w:pos="2520" w:leader="none"/>
        </w:tabs>
      </w:pPr>
    </w:lvl>
    <w:lvl w:ilvl="6">
      <w:start w:val="1"/>
      <w:numFmt w:val="decimal"/>
      <w:isLgl w:val="false"/>
      <w:suff w:val="tab"/>
      <w:lvlText w:val="%7."/>
      <w:lvlJc w:val="left"/>
      <w:pPr>
        <w:pStyle w:val="740"/>
        <w:ind w:left="2940" w:hanging="420"/>
        <w:tabs>
          <w:tab w:val="left" w:pos="2940" w:leader="none"/>
        </w:tabs>
      </w:pPr>
    </w:lvl>
    <w:lvl w:ilvl="7">
      <w:start w:val="1"/>
      <w:numFmt w:val="lowerLetter"/>
      <w:isLgl w:val="false"/>
      <w:suff w:val="tab"/>
      <w:lvlText w:val="%8)"/>
      <w:lvlJc w:val="left"/>
      <w:pPr>
        <w:pStyle w:val="740"/>
        <w:ind w:left="3360" w:hanging="420"/>
        <w:tabs>
          <w:tab w:val="left" w:pos="3360" w:leader="none"/>
        </w:tabs>
      </w:pPr>
    </w:lvl>
    <w:lvl w:ilvl="8">
      <w:start w:val="1"/>
      <w:numFmt w:val="lowerRoman"/>
      <w:isLgl w:val="false"/>
      <w:suff w:val="tab"/>
      <w:lvlText w:val="%9."/>
      <w:lvlJc w:val="right"/>
      <w:pPr>
        <w:pStyle w:val="740"/>
        <w:ind w:left="3780" w:hanging="420"/>
        <w:tabs>
          <w:tab w:val="left" w:pos="3780" w:leader="none"/>
        </w:tabs>
      </w:pPr>
    </w:lvl>
  </w:abstractNum>
  <w:abstractNum w:abstractNumId="5">
    <w:multiLevelType w:val="hybridMultilevel"/>
    <w:lvl w:ilvl="0">
      <w:start w:val="1"/>
      <w:numFmt w:val="decimal"/>
      <w:pStyle w:val="1072"/>
      <w:isLgl w:val="false"/>
      <w:suff w:val="tab"/>
      <w:lvlText w:val="%1)"/>
      <w:lvlJc w:val="left"/>
      <w:pPr>
        <w:pStyle w:val="740"/>
        <w:ind w:left="420" w:hanging="420"/>
        <w:tabs>
          <w:tab w:val="left" w:pos="420" w:leader="none"/>
        </w:tabs>
      </w:pPr>
    </w:lvl>
    <w:lvl w:ilvl="1">
      <w:start w:val="1"/>
      <w:numFmt w:val="lowerLetter"/>
      <w:isLgl w:val="false"/>
      <w:suff w:val="tab"/>
      <w:lvlText w:val="%2)"/>
      <w:lvlJc w:val="left"/>
      <w:pPr>
        <w:pStyle w:val="740"/>
        <w:ind w:left="840" w:hanging="420"/>
        <w:tabs>
          <w:tab w:val="left" w:pos="840" w:leader="none"/>
        </w:tabs>
      </w:pPr>
    </w:lvl>
    <w:lvl w:ilvl="2">
      <w:start w:val="1"/>
      <w:numFmt w:val="lowerRoman"/>
      <w:isLgl w:val="false"/>
      <w:suff w:val="tab"/>
      <w:lvlText w:val="%3."/>
      <w:lvlJc w:val="right"/>
      <w:pPr>
        <w:pStyle w:val="740"/>
        <w:ind w:left="1260" w:hanging="420"/>
        <w:tabs>
          <w:tab w:val="left" w:pos="1260" w:leader="none"/>
        </w:tabs>
      </w:pPr>
    </w:lvl>
    <w:lvl w:ilvl="3">
      <w:start w:val="1"/>
      <w:numFmt w:val="decimal"/>
      <w:isLgl w:val="false"/>
      <w:suff w:val="tab"/>
      <w:lvlText w:val="%4."/>
      <w:lvlJc w:val="left"/>
      <w:pPr>
        <w:pStyle w:val="740"/>
        <w:ind w:left="1680" w:hanging="420"/>
        <w:tabs>
          <w:tab w:val="left" w:pos="1680" w:leader="none"/>
        </w:tabs>
      </w:pPr>
    </w:lvl>
    <w:lvl w:ilvl="4">
      <w:start w:val="1"/>
      <w:numFmt w:val="lowerLetter"/>
      <w:isLgl w:val="false"/>
      <w:suff w:val="tab"/>
      <w:lvlText w:val="%5)"/>
      <w:lvlJc w:val="left"/>
      <w:pPr>
        <w:pStyle w:val="740"/>
        <w:ind w:left="2100" w:hanging="420"/>
        <w:tabs>
          <w:tab w:val="left" w:pos="2100" w:leader="none"/>
        </w:tabs>
      </w:pPr>
    </w:lvl>
    <w:lvl w:ilvl="5">
      <w:start w:val="1"/>
      <w:numFmt w:val="lowerRoman"/>
      <w:isLgl w:val="false"/>
      <w:suff w:val="tab"/>
      <w:lvlText w:val="%6."/>
      <w:lvlJc w:val="right"/>
      <w:pPr>
        <w:pStyle w:val="740"/>
        <w:ind w:left="2520" w:hanging="420"/>
        <w:tabs>
          <w:tab w:val="left" w:pos="2520" w:leader="none"/>
        </w:tabs>
      </w:pPr>
    </w:lvl>
    <w:lvl w:ilvl="6">
      <w:start w:val="1"/>
      <w:numFmt w:val="decimal"/>
      <w:isLgl w:val="false"/>
      <w:suff w:val="tab"/>
      <w:lvlText w:val="%7."/>
      <w:lvlJc w:val="left"/>
      <w:pPr>
        <w:pStyle w:val="740"/>
        <w:ind w:left="2940" w:hanging="420"/>
        <w:tabs>
          <w:tab w:val="left" w:pos="2940" w:leader="none"/>
        </w:tabs>
      </w:pPr>
    </w:lvl>
    <w:lvl w:ilvl="7">
      <w:start w:val="1"/>
      <w:numFmt w:val="lowerLetter"/>
      <w:isLgl w:val="false"/>
      <w:suff w:val="tab"/>
      <w:lvlText w:val="%8)"/>
      <w:lvlJc w:val="left"/>
      <w:pPr>
        <w:pStyle w:val="740"/>
        <w:ind w:left="3360" w:hanging="420"/>
        <w:tabs>
          <w:tab w:val="left" w:pos="3360" w:leader="none"/>
        </w:tabs>
      </w:pPr>
    </w:lvl>
    <w:lvl w:ilvl="8">
      <w:start w:val="1"/>
      <w:numFmt w:val="lowerRoman"/>
      <w:isLgl w:val="false"/>
      <w:suff w:val="tab"/>
      <w:lvlText w:val="%9."/>
      <w:lvlJc w:val="right"/>
      <w:pPr>
        <w:pStyle w:val="740"/>
        <w:ind w:left="3780" w:hanging="420"/>
        <w:tabs>
          <w:tab w:val="left" w:pos="3780" w:leader="none"/>
        </w:tabs>
      </w:pPr>
    </w:lvl>
  </w:abstractNum>
  <w:abstractNum w:abstractNumId="6">
    <w:multiLevelType w:val="hybridMultilevel"/>
    <w:lvl w:ilvl="0">
      <w:start w:val="1"/>
      <w:numFmt w:val="decimal"/>
      <w:isLgl w:val="false"/>
      <w:suff w:val="tab"/>
      <w:lvlText w:val="%1、"/>
      <w:lvlJc w:val="left"/>
      <w:pPr>
        <w:pStyle w:val="740"/>
        <w:ind w:left="360" w:hanging="360"/>
      </w:pPr>
    </w:lvl>
    <w:lvl w:ilvl="1">
      <w:start w:val="1"/>
      <w:numFmt w:val="lowerLetter"/>
      <w:isLgl w:val="false"/>
      <w:suff w:val="tab"/>
      <w:lvlText w:val="%2)"/>
      <w:lvlJc w:val="left"/>
      <w:pPr>
        <w:pStyle w:val="740"/>
        <w:ind w:left="840" w:hanging="420"/>
      </w:pPr>
    </w:lvl>
    <w:lvl w:ilvl="2">
      <w:start w:val="1"/>
      <w:numFmt w:val="lowerRoman"/>
      <w:isLgl w:val="false"/>
      <w:suff w:val="tab"/>
      <w:lvlText w:val="%3."/>
      <w:lvlJc w:val="right"/>
      <w:pPr>
        <w:pStyle w:val="740"/>
        <w:ind w:left="1260" w:hanging="420"/>
      </w:pPr>
    </w:lvl>
    <w:lvl w:ilvl="3">
      <w:start w:val="1"/>
      <w:numFmt w:val="decimal"/>
      <w:isLgl w:val="false"/>
      <w:suff w:val="tab"/>
      <w:lvlText w:val="%4."/>
      <w:lvlJc w:val="left"/>
      <w:pPr>
        <w:pStyle w:val="740"/>
        <w:ind w:left="1680" w:hanging="420"/>
      </w:pPr>
    </w:lvl>
    <w:lvl w:ilvl="4">
      <w:start w:val="1"/>
      <w:numFmt w:val="lowerLetter"/>
      <w:isLgl w:val="false"/>
      <w:suff w:val="tab"/>
      <w:lvlText w:val="%5)"/>
      <w:lvlJc w:val="left"/>
      <w:pPr>
        <w:pStyle w:val="740"/>
        <w:ind w:left="2100" w:hanging="420"/>
      </w:pPr>
    </w:lvl>
    <w:lvl w:ilvl="5">
      <w:start w:val="1"/>
      <w:numFmt w:val="lowerRoman"/>
      <w:isLgl w:val="false"/>
      <w:suff w:val="tab"/>
      <w:lvlText w:val="%6."/>
      <w:lvlJc w:val="right"/>
      <w:pPr>
        <w:pStyle w:val="740"/>
        <w:ind w:left="2520" w:hanging="420"/>
      </w:pPr>
    </w:lvl>
    <w:lvl w:ilvl="6">
      <w:start w:val="1"/>
      <w:numFmt w:val="decimal"/>
      <w:isLgl w:val="false"/>
      <w:suff w:val="tab"/>
      <w:lvlText w:val="%7."/>
      <w:lvlJc w:val="left"/>
      <w:pPr>
        <w:pStyle w:val="740"/>
        <w:ind w:left="2940" w:hanging="420"/>
      </w:pPr>
    </w:lvl>
    <w:lvl w:ilvl="7">
      <w:start w:val="1"/>
      <w:numFmt w:val="lowerLetter"/>
      <w:isLgl w:val="false"/>
      <w:suff w:val="tab"/>
      <w:lvlText w:val="%8)"/>
      <w:lvlJc w:val="left"/>
      <w:pPr>
        <w:pStyle w:val="740"/>
        <w:ind w:left="3360" w:hanging="420"/>
      </w:pPr>
    </w:lvl>
    <w:lvl w:ilvl="8">
      <w:start w:val="1"/>
      <w:numFmt w:val="lowerRoman"/>
      <w:isLgl w:val="false"/>
      <w:suff w:val="tab"/>
      <w:lvlText w:val="%9."/>
      <w:lvlJc w:val="right"/>
      <w:pPr>
        <w:pStyle w:val="740"/>
        <w:ind w:left="3780" w:hanging="420"/>
      </w:pPr>
    </w:lvl>
  </w:abstractNum>
  <w:num w:numId="1">
    <w:abstractNumId w:val="4"/>
  </w:num>
  <w:num w:numId="2">
    <w:abstractNumId w:val="5"/>
  </w:num>
  <w:num w:numId="3">
    <w:abstractNumId w:val="3"/>
  </w:num>
  <w:num w:numId="4">
    <w:abstractNumId w:val="0"/>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40"/>
    <w:next w:val="740"/>
    <w:link w:val="825"/>
    <w:uiPriority w:val="9"/>
    <w:qFormat/>
    <w:pPr>
      <w:keepLines/>
      <w:keepNext/>
      <w:spacing w:before="480" w:after="200"/>
      <w:outlineLvl w:val="0"/>
    </w:pPr>
    <w:rPr>
      <w:rFonts w:ascii="Arial" w:hAnsi="Arial" w:eastAsia="Arial" w:cs="Arial"/>
      <w:sz w:val="40"/>
      <w:szCs w:val="40"/>
    </w:rPr>
  </w:style>
  <w:style w:type="paragraph" w:styleId="696">
    <w:name w:val="Heading 2"/>
    <w:basedOn w:val="740"/>
    <w:next w:val="740"/>
    <w:link w:val="826"/>
    <w:uiPriority w:val="9"/>
    <w:unhideWhenUsed/>
    <w:qFormat/>
    <w:pPr>
      <w:keepLines/>
      <w:keepNext/>
      <w:spacing w:before="360" w:after="200"/>
      <w:outlineLvl w:val="1"/>
    </w:pPr>
    <w:rPr>
      <w:rFonts w:ascii="Arial" w:hAnsi="Arial" w:eastAsia="Arial" w:cs="Arial"/>
      <w:sz w:val="34"/>
    </w:rPr>
  </w:style>
  <w:style w:type="paragraph" w:styleId="697">
    <w:name w:val="Heading 3"/>
    <w:basedOn w:val="740"/>
    <w:next w:val="740"/>
    <w:link w:val="827"/>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40"/>
    <w:next w:val="740"/>
    <w:link w:val="828"/>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40"/>
    <w:next w:val="740"/>
    <w:link w:val="829"/>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40"/>
    <w:next w:val="740"/>
    <w:link w:val="830"/>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40"/>
    <w:next w:val="740"/>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40"/>
    <w:next w:val="740"/>
    <w:link w:val="832"/>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40"/>
    <w:next w:val="740"/>
    <w:link w:val="754"/>
    <w:uiPriority w:val="9"/>
    <w:unhideWhenUsed/>
    <w:qFormat/>
    <w:pPr>
      <w:keepLines/>
      <w:keepNext/>
      <w:spacing w:before="320" w:after="200"/>
      <w:outlineLvl w:val="8"/>
    </w:pPr>
    <w:rPr>
      <w:rFonts w:ascii="Arial" w:hAnsi="Arial" w:eastAsia="Arial" w:cs="Arial"/>
      <w:i/>
      <w:iCs/>
      <w:sz w:val="21"/>
      <w:szCs w:val="21"/>
    </w:rPr>
  </w:style>
  <w:style w:type="paragraph" w:styleId="704">
    <w:name w:val="List Paragraph"/>
    <w:basedOn w:val="74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740"/>
    <w:next w:val="740"/>
    <w:link w:val="835"/>
    <w:uiPriority w:val="10"/>
    <w:qFormat/>
    <w:pPr>
      <w:contextualSpacing/>
      <w:spacing w:before="300" w:after="200"/>
    </w:pPr>
    <w:rPr>
      <w:sz w:val="48"/>
      <w:szCs w:val="48"/>
    </w:rPr>
  </w:style>
  <w:style w:type="paragraph" w:styleId="707">
    <w:name w:val="Subtitle"/>
    <w:basedOn w:val="740"/>
    <w:next w:val="740"/>
    <w:link w:val="755"/>
    <w:uiPriority w:val="11"/>
    <w:qFormat/>
    <w:pPr>
      <w:spacing w:before="200" w:after="200"/>
    </w:pPr>
    <w:rPr>
      <w:sz w:val="24"/>
      <w:szCs w:val="24"/>
    </w:rPr>
  </w:style>
  <w:style w:type="paragraph" w:styleId="708">
    <w:name w:val="Quote"/>
    <w:basedOn w:val="740"/>
    <w:next w:val="740"/>
    <w:link w:val="756"/>
    <w:uiPriority w:val="29"/>
    <w:qFormat/>
    <w:pPr>
      <w:ind w:left="720" w:right="720"/>
    </w:pPr>
    <w:rPr>
      <w:i/>
    </w:rPr>
  </w:style>
  <w:style w:type="paragraph" w:styleId="709">
    <w:name w:val="Intense Quote"/>
    <w:basedOn w:val="740"/>
    <w:next w:val="740"/>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0">
    <w:name w:val="Header"/>
    <w:basedOn w:val="740"/>
    <w:link w:val="841"/>
    <w:uiPriority w:val="99"/>
    <w:unhideWhenUsed/>
    <w:pPr>
      <w:spacing w:after="0" w:line="240" w:lineRule="auto"/>
      <w:tabs>
        <w:tab w:val="center" w:pos="7143" w:leader="none"/>
        <w:tab w:val="right" w:pos="14287" w:leader="none"/>
      </w:tabs>
    </w:pPr>
  </w:style>
  <w:style w:type="paragraph" w:styleId="711">
    <w:name w:val="Footer"/>
    <w:basedOn w:val="740"/>
    <w:link w:val="843"/>
    <w:uiPriority w:val="99"/>
    <w:unhideWhenUsed/>
    <w:pPr>
      <w:spacing w:after="0" w:line="240" w:lineRule="auto"/>
      <w:tabs>
        <w:tab w:val="center" w:pos="7143" w:leader="none"/>
        <w:tab w:val="right" w:pos="14287" w:leader="none"/>
      </w:tabs>
    </w:pPr>
  </w:style>
  <w:style w:type="paragraph" w:styleId="712">
    <w:name w:val="Caption"/>
    <w:basedOn w:val="740"/>
    <w:next w:val="740"/>
    <w:uiPriority w:val="35"/>
    <w:semiHidden/>
    <w:unhideWhenUsed/>
    <w:qFormat/>
    <w:pPr>
      <w:spacing w:line="276" w:lineRule="auto"/>
    </w:pPr>
    <w:rPr>
      <w:b/>
      <w:bCs/>
      <w:color w:val="4f81bd" w:themeColor="accent1"/>
      <w:sz w:val="18"/>
      <w:szCs w:val="18"/>
    </w:rPr>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Hyperlink"/>
    <w:uiPriority w:val="99"/>
    <w:unhideWhenUsed/>
    <w:rPr>
      <w:color w:val="0000ff" w:themeColor="hyperlink"/>
      <w:u w:val="single"/>
    </w:rPr>
  </w:style>
  <w:style w:type="paragraph" w:styleId="734">
    <w:name w:val="footnote text"/>
    <w:basedOn w:val="740"/>
    <w:link w:val="969"/>
    <w:uiPriority w:val="99"/>
    <w:semiHidden/>
    <w:unhideWhenUsed/>
    <w:pPr>
      <w:spacing w:after="40" w:line="240" w:lineRule="auto"/>
    </w:pPr>
    <w:rPr>
      <w:sz w:val="18"/>
    </w:rPr>
  </w:style>
  <w:style w:type="character" w:styleId="735">
    <w:name w:val="footnote reference"/>
    <w:uiPriority w:val="99"/>
    <w:unhideWhenUsed/>
    <w:rPr>
      <w:vertAlign w:val="superscript"/>
    </w:rPr>
  </w:style>
  <w:style w:type="paragraph" w:styleId="736">
    <w:name w:val="endnote text"/>
    <w:basedOn w:val="740"/>
    <w:link w:val="777"/>
    <w:uiPriority w:val="99"/>
    <w:semiHidden/>
    <w:unhideWhenUsed/>
    <w:pPr>
      <w:spacing w:after="0" w:line="240" w:lineRule="auto"/>
    </w:pPr>
    <w:rPr>
      <w:sz w:val="20"/>
    </w:rPr>
  </w:style>
  <w:style w:type="character" w:styleId="737">
    <w:name w:val="endnote reference"/>
    <w:uiPriority w:val="99"/>
    <w:semiHidden/>
    <w:unhideWhenUsed/>
    <w:rPr>
      <w:vertAlign w:val="superscript"/>
    </w:rPr>
  </w:style>
  <w:style w:type="paragraph" w:styleId="738">
    <w:name w:val="TOC Heading"/>
    <w:uiPriority w:val="39"/>
    <w:unhideWhenUsed/>
  </w:style>
  <w:style w:type="paragraph" w:styleId="739">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rFonts w:ascii="等线" w:hAnsi="等线"/>
      <w:sz w:val="21"/>
      <w:szCs w:val="22"/>
      <w:lang w:val="en-US" w:eastAsia="zh-CN" w:bidi="ar-SA"/>
    </w:rPr>
  </w:style>
  <w:style w:type="paragraph" w:styleId="741">
    <w:name w:val="标题 1"/>
    <w:basedOn w:val="740"/>
    <w:next w:val="740"/>
    <w:link w:val="981"/>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742">
    <w:name w:val="标题 2"/>
    <w:basedOn w:val="740"/>
    <w:next w:val="740"/>
    <w:link w:val="982"/>
    <w:qFormat/>
    <w:pPr>
      <w:jc w:val="center"/>
      <w:keepLines/>
      <w:keepNext/>
      <w:outlineLvl w:val="1"/>
    </w:pPr>
    <w:rPr>
      <w:rFonts w:ascii="宋体" w:hAnsi="宋体" w:eastAsia="楷体_GB2312" w:cs="Times New Roman"/>
      <w:b/>
      <w:sz w:val="44"/>
      <w:szCs w:val="20"/>
      <w:lang w:val="zh-CN"/>
    </w:rPr>
  </w:style>
  <w:style w:type="paragraph" w:styleId="743">
    <w:name w:val="标题 3"/>
    <w:basedOn w:val="740"/>
    <w:next w:val="740"/>
    <w:link w:val="983"/>
    <w:qFormat/>
    <w:pPr>
      <w:jc w:val="center"/>
      <w:keepLines/>
      <w:keepNext/>
      <w:outlineLvl w:val="2"/>
    </w:pPr>
    <w:rPr>
      <w:rFonts w:ascii="Times New Roman" w:hAnsi="Times New Roman" w:eastAsia="楷体_GB2312" w:cs="Times New Roman"/>
      <w:b/>
      <w:sz w:val="32"/>
      <w:szCs w:val="20"/>
      <w:lang w:val="zh-CN"/>
    </w:rPr>
  </w:style>
  <w:style w:type="paragraph" w:styleId="744">
    <w:name w:val="标题 4"/>
    <w:basedOn w:val="740"/>
    <w:next w:val="740"/>
    <w:link w:val="984"/>
    <w:qFormat/>
    <w:pPr>
      <w:keepLines/>
      <w:keepNext/>
      <w:spacing w:before="280" w:after="290" w:line="376" w:lineRule="auto"/>
      <w:outlineLvl w:val="3"/>
    </w:pPr>
    <w:rPr>
      <w:rFonts w:ascii="Arial" w:hAnsi="Arial" w:eastAsia="黑体" w:cs="Times New Roman"/>
      <w:b/>
      <w:bCs/>
      <w:sz w:val="28"/>
      <w:szCs w:val="28"/>
      <w:lang w:val="zh-CN"/>
    </w:rPr>
  </w:style>
  <w:style w:type="paragraph" w:styleId="745">
    <w:name w:val="标题 5"/>
    <w:basedOn w:val="740"/>
    <w:next w:val="740"/>
    <w:link w:val="985"/>
    <w:qFormat/>
    <w:pPr>
      <w:keepNext/>
      <w:outlineLvl w:val="4"/>
    </w:pPr>
    <w:rPr>
      <w:rFonts w:ascii="宋体" w:hAnsi="宋体" w:eastAsia="宋体" w:cs="Times New Roman"/>
      <w:color w:val="000000"/>
      <w:sz w:val="28"/>
      <w:szCs w:val="20"/>
      <w:lang w:val="zh-CN"/>
    </w:rPr>
  </w:style>
  <w:style w:type="paragraph" w:styleId="746">
    <w:name w:val="标题 6"/>
    <w:basedOn w:val="740"/>
    <w:next w:val="740"/>
    <w:link w:val="986"/>
    <w:qFormat/>
    <w:pPr>
      <w:keepNext/>
      <w:outlineLvl w:val="5"/>
    </w:pPr>
    <w:rPr>
      <w:rFonts w:ascii="宋体" w:hAnsi="宋体" w:eastAsia="宋体" w:cs="Times New Roman"/>
      <w:sz w:val="28"/>
      <w:szCs w:val="20"/>
      <w:lang w:val="zh-CN"/>
    </w:rPr>
  </w:style>
  <w:style w:type="paragraph" w:styleId="747">
    <w:name w:val="标题 7"/>
    <w:basedOn w:val="740"/>
    <w:next w:val="740"/>
    <w:link w:val="831"/>
    <w:uiPriority w:val="9"/>
    <w:unhideWhenUsed/>
    <w:qFormat/>
    <w:pPr>
      <w:keepLines/>
      <w:keepNext/>
      <w:spacing w:before="320" w:after="200"/>
      <w:outlineLvl w:val="6"/>
    </w:pPr>
    <w:rPr>
      <w:rFonts w:ascii="Arial" w:hAnsi="Arial" w:eastAsia="Arial" w:cs="Arial"/>
      <w:b/>
      <w:bCs/>
      <w:i/>
      <w:iCs/>
      <w:sz w:val="22"/>
    </w:rPr>
  </w:style>
  <w:style w:type="paragraph" w:styleId="748">
    <w:name w:val="标题 8"/>
    <w:basedOn w:val="740"/>
    <w:next w:val="740"/>
    <w:link w:val="987"/>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749">
    <w:name w:val="标题 9"/>
    <w:basedOn w:val="740"/>
    <w:next w:val="740"/>
    <w:link w:val="833"/>
    <w:uiPriority w:val="9"/>
    <w:unhideWhenUsed/>
    <w:qFormat/>
    <w:pPr>
      <w:keepLines/>
      <w:keepNext/>
      <w:spacing w:before="320" w:after="200"/>
      <w:outlineLvl w:val="8"/>
    </w:pPr>
    <w:rPr>
      <w:rFonts w:ascii="Arial" w:hAnsi="Arial" w:eastAsia="Arial" w:cs="Arial"/>
      <w:i/>
      <w:iCs/>
      <w:szCs w:val="21"/>
    </w:rPr>
  </w:style>
  <w:style w:type="character" w:styleId="750">
    <w:name w:val="默认段落字体"/>
    <w:next w:val="750"/>
    <w:link w:val="740"/>
    <w:uiPriority w:val="1"/>
    <w:unhideWhenUsed/>
  </w:style>
  <w:style w:type="table" w:styleId="751">
    <w:name w:val="普通表格"/>
    <w:next w:val="751"/>
    <w:link w:val="740"/>
    <w:uiPriority w:val="99"/>
    <w:semiHidden/>
    <w:unhideWhenUsed/>
    <w:tblPr/>
  </w:style>
  <w:style w:type="numbering" w:styleId="752">
    <w:name w:val="无列表"/>
    <w:next w:val="752"/>
    <w:link w:val="740"/>
    <w:uiPriority w:val="99"/>
    <w:semiHidden/>
    <w:unhideWhenUsed/>
  </w:style>
  <w:style w:type="character" w:styleId="753">
    <w:name w:val="Heading 7 Char"/>
    <w:next w:val="753"/>
    <w:link w:val="740"/>
    <w:uiPriority w:val="9"/>
    <w:rPr>
      <w:rFonts w:ascii="Arial" w:hAnsi="Arial" w:eastAsia="Arial" w:cs="Arial"/>
      <w:b/>
      <w:bCs/>
      <w:i/>
      <w:iCs/>
      <w:sz w:val="22"/>
      <w:szCs w:val="22"/>
    </w:rPr>
  </w:style>
  <w:style w:type="character" w:styleId="754">
    <w:name w:val="Heading 9 Char"/>
    <w:next w:val="754"/>
    <w:link w:val="740"/>
    <w:uiPriority w:val="9"/>
    <w:rPr>
      <w:rFonts w:ascii="Arial" w:hAnsi="Arial" w:eastAsia="Arial" w:cs="Arial"/>
      <w:i/>
      <w:iCs/>
      <w:sz w:val="21"/>
      <w:szCs w:val="21"/>
    </w:rPr>
  </w:style>
  <w:style w:type="character" w:styleId="755">
    <w:name w:val="Subtitle Char"/>
    <w:next w:val="755"/>
    <w:link w:val="740"/>
    <w:uiPriority w:val="11"/>
    <w:rPr>
      <w:sz w:val="24"/>
      <w:szCs w:val="24"/>
    </w:rPr>
  </w:style>
  <w:style w:type="character" w:styleId="756">
    <w:name w:val="Quote Char"/>
    <w:next w:val="756"/>
    <w:link w:val="740"/>
    <w:uiPriority w:val="29"/>
    <w:rPr>
      <w:i/>
    </w:rPr>
  </w:style>
  <w:style w:type="character" w:styleId="757">
    <w:name w:val="Intense Quote Char"/>
    <w:next w:val="757"/>
    <w:link w:val="740"/>
    <w:uiPriority w:val="30"/>
    <w:rPr>
      <w:i/>
    </w:rPr>
  </w:style>
  <w:style w:type="table" w:styleId="758">
    <w:name w:val="无格式表格 1"/>
    <w:basedOn w:val="751"/>
    <w:next w:val="758"/>
    <w:link w:val="740"/>
    <w:uiPriority w:val="59"/>
    <w:tblPr/>
  </w:style>
  <w:style w:type="table" w:styleId="759">
    <w:name w:val="无格式表格 2"/>
    <w:basedOn w:val="751"/>
    <w:next w:val="759"/>
    <w:link w:val="740"/>
    <w:uiPriority w:val="59"/>
    <w:tblPr/>
  </w:style>
  <w:style w:type="table" w:styleId="760">
    <w:name w:val="无格式表格 3"/>
    <w:basedOn w:val="751"/>
    <w:next w:val="760"/>
    <w:link w:val="740"/>
    <w:uiPriority w:val="99"/>
    <w:tblPr/>
  </w:style>
  <w:style w:type="table" w:styleId="761">
    <w:name w:val="无格式表格 4"/>
    <w:basedOn w:val="751"/>
    <w:next w:val="761"/>
    <w:link w:val="740"/>
    <w:uiPriority w:val="99"/>
    <w:tblPr/>
  </w:style>
  <w:style w:type="table" w:styleId="762">
    <w:name w:val="无格式表格 5"/>
    <w:basedOn w:val="751"/>
    <w:next w:val="762"/>
    <w:link w:val="740"/>
    <w:uiPriority w:val="99"/>
    <w:tblPr/>
  </w:style>
  <w:style w:type="table" w:styleId="763">
    <w:name w:val="网格表 1 浅色"/>
    <w:basedOn w:val="751"/>
    <w:next w:val="763"/>
    <w:link w:val="740"/>
    <w:uiPriority w:val="99"/>
    <w:tblPr/>
  </w:style>
  <w:style w:type="table" w:styleId="764">
    <w:name w:val="网格表 2"/>
    <w:basedOn w:val="751"/>
    <w:next w:val="764"/>
    <w:link w:val="740"/>
    <w:uiPriority w:val="99"/>
    <w:tblPr/>
  </w:style>
  <w:style w:type="table" w:styleId="765">
    <w:name w:val="网格表 3"/>
    <w:basedOn w:val="751"/>
    <w:next w:val="765"/>
    <w:link w:val="740"/>
    <w:uiPriority w:val="99"/>
    <w:tblPr/>
  </w:style>
  <w:style w:type="table" w:styleId="766">
    <w:name w:val="网格表 4"/>
    <w:basedOn w:val="751"/>
    <w:next w:val="766"/>
    <w:link w:val="740"/>
    <w:uiPriority w:val="59"/>
    <w:tblPr/>
  </w:style>
  <w:style w:type="table" w:styleId="767">
    <w:name w:val="网格表 5 深色"/>
    <w:basedOn w:val="751"/>
    <w:next w:val="767"/>
    <w:link w:val="740"/>
    <w:uiPriority w:val="99"/>
    <w:tblPr/>
  </w:style>
  <w:style w:type="table" w:styleId="768">
    <w:name w:val="网格表 6 彩色"/>
    <w:basedOn w:val="751"/>
    <w:next w:val="768"/>
    <w:link w:val="740"/>
    <w:uiPriority w:val="99"/>
    <w:tblPr/>
  </w:style>
  <w:style w:type="table" w:styleId="769">
    <w:name w:val="网格表 7 彩色"/>
    <w:basedOn w:val="751"/>
    <w:next w:val="769"/>
    <w:link w:val="740"/>
    <w:uiPriority w:val="99"/>
    <w:tblPr/>
  </w:style>
  <w:style w:type="table" w:styleId="770">
    <w:name w:val="清单表 1 浅色"/>
    <w:basedOn w:val="751"/>
    <w:next w:val="770"/>
    <w:link w:val="740"/>
    <w:uiPriority w:val="99"/>
    <w:tblPr/>
  </w:style>
  <w:style w:type="table" w:styleId="771">
    <w:name w:val="清单表 2"/>
    <w:basedOn w:val="751"/>
    <w:next w:val="771"/>
    <w:link w:val="740"/>
    <w:uiPriority w:val="99"/>
    <w:tblPr/>
  </w:style>
  <w:style w:type="table" w:styleId="772">
    <w:name w:val="清单表 3"/>
    <w:basedOn w:val="751"/>
    <w:next w:val="772"/>
    <w:link w:val="740"/>
    <w:uiPriority w:val="99"/>
    <w:tblPr/>
  </w:style>
  <w:style w:type="table" w:styleId="773">
    <w:name w:val="清单表 4"/>
    <w:basedOn w:val="751"/>
    <w:next w:val="773"/>
    <w:link w:val="740"/>
    <w:uiPriority w:val="99"/>
    <w:tblPr/>
  </w:style>
  <w:style w:type="table" w:styleId="774">
    <w:name w:val="清单表 5 深色"/>
    <w:basedOn w:val="751"/>
    <w:next w:val="774"/>
    <w:link w:val="740"/>
    <w:uiPriority w:val="99"/>
    <w:tblPr/>
  </w:style>
  <w:style w:type="table" w:styleId="775">
    <w:name w:val="清单表 6 彩色"/>
    <w:basedOn w:val="751"/>
    <w:next w:val="775"/>
    <w:link w:val="740"/>
    <w:uiPriority w:val="99"/>
    <w:tblPr/>
  </w:style>
  <w:style w:type="table" w:styleId="776">
    <w:name w:val="清单表 7 彩色"/>
    <w:basedOn w:val="751"/>
    <w:next w:val="776"/>
    <w:link w:val="740"/>
    <w:uiPriority w:val="99"/>
    <w:tblPr/>
  </w:style>
  <w:style w:type="character" w:styleId="777">
    <w:name w:val="Endnote Text Char"/>
    <w:next w:val="777"/>
    <w:link w:val="740"/>
    <w:uiPriority w:val="99"/>
    <w:rPr>
      <w:sz w:val="20"/>
    </w:rPr>
  </w:style>
  <w:style w:type="paragraph" w:styleId="778">
    <w:name w:val="TOC 标题"/>
    <w:next w:val="778"/>
    <w:link w:val="740"/>
    <w:uiPriority w:val="39"/>
    <w:unhideWhenUsed/>
    <w:rPr>
      <w:lang w:val="en-US" w:eastAsia="zh-CN" w:bidi="ar-SA"/>
    </w:rPr>
  </w:style>
  <w:style w:type="paragraph" w:styleId="779">
    <w:name w:val="toc 7"/>
    <w:basedOn w:val="740"/>
    <w:next w:val="740"/>
    <w:link w:val="740"/>
    <w:uiPriority w:val="39"/>
    <w:unhideWhenUsed/>
    <w:pPr>
      <w:ind w:left="1701"/>
      <w:spacing w:after="57"/>
    </w:pPr>
  </w:style>
  <w:style w:type="paragraph" w:styleId="780">
    <w:name w:val="正文缩进"/>
    <w:basedOn w:val="740"/>
    <w:next w:val="780"/>
    <w:link w:val="988"/>
    <w:qFormat/>
    <w:pPr>
      <w:ind w:firstLine="420"/>
    </w:pPr>
    <w:rPr>
      <w:rFonts w:ascii="Calibri" w:hAnsi="Calibri" w:eastAsia="宋体" w:cs="Times New Roman"/>
      <w:sz w:val="20"/>
      <w:szCs w:val="20"/>
      <w:lang w:val="zh-CN"/>
    </w:rPr>
  </w:style>
  <w:style w:type="paragraph" w:styleId="781">
    <w:name w:val="题注"/>
    <w:basedOn w:val="740"/>
    <w:next w:val="740"/>
    <w:link w:val="740"/>
    <w:uiPriority w:val="35"/>
    <w:semiHidden/>
    <w:unhideWhenUsed/>
    <w:qFormat/>
    <w:pPr>
      <w:spacing w:line="276" w:lineRule="auto"/>
    </w:pPr>
    <w:rPr>
      <w:b/>
      <w:bCs/>
      <w:color w:val="4472c4"/>
      <w:sz w:val="18"/>
      <w:szCs w:val="18"/>
    </w:rPr>
  </w:style>
  <w:style w:type="paragraph" w:styleId="782">
    <w:name w:val="索引 5"/>
    <w:basedOn w:val="740"/>
    <w:next w:val="740"/>
    <w:link w:val="740"/>
    <w:qFormat/>
    <w:pPr>
      <w:ind w:left="1680"/>
    </w:pPr>
    <w:rPr>
      <w:rFonts w:ascii="Times New Roman" w:hAnsi="Times New Roman" w:eastAsia="楷体_GB2312" w:cs="Times New Roman"/>
      <w:sz w:val="26"/>
      <w:szCs w:val="20"/>
    </w:rPr>
  </w:style>
  <w:style w:type="paragraph" w:styleId="783">
    <w:name w:val="列表项目符号"/>
    <w:basedOn w:val="740"/>
    <w:next w:val="783"/>
    <w:link w:val="740"/>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784">
    <w:name w:val="文档结构图"/>
    <w:basedOn w:val="740"/>
    <w:next w:val="784"/>
    <w:link w:val="990"/>
    <w:pPr>
      <w:jc w:val="left"/>
      <w:shd w:val="clear" w:color="auto" w:fill="000080"/>
      <w:widowControl/>
    </w:pPr>
    <w:rPr>
      <w:rFonts w:ascii="Times New Roman" w:hAnsi="Times New Roman" w:eastAsia="宋体" w:cs="Times New Roman"/>
      <w:sz w:val="24"/>
      <w:szCs w:val="24"/>
      <w:lang w:val="zh-CN"/>
    </w:rPr>
  </w:style>
  <w:style w:type="paragraph" w:styleId="785">
    <w:name w:val="批注文字"/>
    <w:basedOn w:val="740"/>
    <w:next w:val="785"/>
    <w:link w:val="992"/>
    <w:uiPriority w:val="99"/>
    <w:qFormat/>
    <w:pPr>
      <w:jc w:val="left"/>
    </w:pPr>
    <w:rPr>
      <w:rFonts w:ascii="Times New Roman" w:hAnsi="Times New Roman" w:eastAsia="宋体" w:cs="Times New Roman"/>
      <w:sz w:val="24"/>
      <w:szCs w:val="24"/>
      <w:lang w:val="zh-CN"/>
    </w:rPr>
  </w:style>
  <w:style w:type="paragraph" w:styleId="786">
    <w:name w:val="正文文本 3"/>
    <w:basedOn w:val="740"/>
    <w:next w:val="786"/>
    <w:link w:val="994"/>
    <w:pPr>
      <w:spacing w:after="120"/>
    </w:pPr>
    <w:rPr>
      <w:rFonts w:ascii="Times New Roman" w:hAnsi="Times New Roman" w:eastAsia="楷体_GB2312" w:cs="Times New Roman"/>
      <w:sz w:val="16"/>
      <w:szCs w:val="16"/>
      <w:lang w:val="zh-CN"/>
    </w:rPr>
  </w:style>
  <w:style w:type="paragraph" w:styleId="787">
    <w:name w:val="正文文本"/>
    <w:basedOn w:val="740"/>
    <w:next w:val="787"/>
    <w:link w:val="996"/>
    <w:qFormat/>
    <w:pPr>
      <w:jc w:val="left"/>
      <w:spacing w:line="360" w:lineRule="auto"/>
      <w:widowControl/>
    </w:pPr>
    <w:rPr>
      <w:rFonts w:ascii="Times New Roman" w:hAnsi="Times New Roman" w:eastAsia="宋体" w:cs="Times New Roman"/>
      <w:sz w:val="24"/>
      <w:szCs w:val="20"/>
      <w:lang w:val="zh-CN"/>
    </w:rPr>
  </w:style>
  <w:style w:type="paragraph" w:styleId="788">
    <w:name w:val="正文文本缩进"/>
    <w:basedOn w:val="740"/>
    <w:next w:val="788"/>
    <w:link w:val="998"/>
    <w:qFormat/>
    <w:pPr>
      <w:ind w:left="420"/>
      <w:jc w:val="left"/>
      <w:spacing w:after="120"/>
      <w:widowControl/>
    </w:pPr>
    <w:rPr>
      <w:rFonts w:ascii="Times New Roman" w:hAnsi="Times New Roman" w:eastAsia="宋体" w:cs="Times New Roman"/>
      <w:sz w:val="24"/>
      <w:szCs w:val="24"/>
      <w:lang w:val="zh-CN"/>
    </w:rPr>
  </w:style>
  <w:style w:type="paragraph" w:styleId="789">
    <w:name w:val="文本块"/>
    <w:basedOn w:val="740"/>
    <w:next w:val="789"/>
    <w:link w:val="740"/>
    <w:pPr>
      <w:ind w:left="630" w:right="-609" w:firstLine="420"/>
      <w:spacing w:line="360" w:lineRule="auto"/>
    </w:pPr>
    <w:rPr>
      <w:rFonts w:hint="eastAsia" w:ascii="仿宋_GB2312" w:hAnsi="Times New Roman" w:eastAsia="仿宋_GB2312" w:cs="Times New Roman"/>
      <w:szCs w:val="20"/>
    </w:rPr>
  </w:style>
  <w:style w:type="paragraph" w:styleId="790">
    <w:name w:val="toc 5"/>
    <w:basedOn w:val="740"/>
    <w:next w:val="740"/>
    <w:link w:val="740"/>
    <w:uiPriority w:val="39"/>
    <w:unhideWhenUsed/>
    <w:pPr>
      <w:ind w:left="1134"/>
      <w:spacing w:after="57"/>
    </w:pPr>
  </w:style>
  <w:style w:type="paragraph" w:styleId="791">
    <w:name w:val="toc 3"/>
    <w:basedOn w:val="740"/>
    <w:next w:val="740"/>
    <w:link w:val="740"/>
    <w:uiPriority w:val="39"/>
    <w:unhideWhenUsed/>
    <w:pPr>
      <w:ind w:left="567"/>
      <w:spacing w:after="57"/>
    </w:pPr>
  </w:style>
  <w:style w:type="paragraph" w:styleId="792">
    <w:name w:val="纯文本"/>
    <w:basedOn w:val="740"/>
    <w:next w:val="792"/>
    <w:link w:val="1002"/>
    <w:uiPriority w:val="99"/>
    <w:rPr>
      <w:rFonts w:ascii="宋体" w:hAnsi="Courier New" w:eastAsia="宋体" w:cs="Times New Roman"/>
      <w:sz w:val="20"/>
      <w:szCs w:val="21"/>
      <w:lang w:val="zh-CN"/>
    </w:rPr>
  </w:style>
  <w:style w:type="paragraph" w:styleId="793">
    <w:name w:val="toc 8"/>
    <w:basedOn w:val="740"/>
    <w:next w:val="740"/>
    <w:link w:val="740"/>
    <w:uiPriority w:val="39"/>
    <w:unhideWhenUsed/>
    <w:pPr>
      <w:ind w:left="1984"/>
      <w:spacing w:after="57"/>
    </w:pPr>
  </w:style>
  <w:style w:type="paragraph" w:styleId="794">
    <w:name w:val="日期"/>
    <w:basedOn w:val="740"/>
    <w:next w:val="740"/>
    <w:link w:val="1004"/>
    <w:qFormat/>
    <w:pPr>
      <w:ind w:left="100"/>
      <w:jc w:val="left"/>
      <w:widowControl/>
    </w:pPr>
    <w:rPr>
      <w:rFonts w:ascii="Times New Roman" w:hAnsi="Times New Roman" w:eastAsia="宋体" w:cs="Times New Roman"/>
      <w:sz w:val="24"/>
      <w:szCs w:val="24"/>
      <w:lang w:val="zh-CN"/>
    </w:rPr>
  </w:style>
  <w:style w:type="paragraph" w:styleId="795">
    <w:name w:val="正文文本缩进 2"/>
    <w:basedOn w:val="740"/>
    <w:next w:val="795"/>
    <w:link w:val="1006"/>
    <w:pPr>
      <w:ind w:left="420"/>
      <w:spacing w:after="120" w:line="480" w:lineRule="auto"/>
    </w:pPr>
    <w:rPr>
      <w:rFonts w:ascii="Times New Roman" w:hAnsi="Times New Roman" w:eastAsia="楷体_GB2312" w:cs="Times New Roman"/>
      <w:sz w:val="28"/>
      <w:szCs w:val="20"/>
      <w:lang w:val="zh-CN"/>
    </w:rPr>
  </w:style>
  <w:style w:type="paragraph" w:styleId="796">
    <w:name w:val="尾注文本"/>
    <w:basedOn w:val="740"/>
    <w:next w:val="796"/>
    <w:link w:val="970"/>
    <w:uiPriority w:val="99"/>
    <w:semiHidden/>
    <w:unhideWhenUsed/>
    <w:rPr>
      <w:sz w:val="20"/>
    </w:rPr>
  </w:style>
  <w:style w:type="paragraph" w:styleId="797">
    <w:name w:val="批注框文本"/>
    <w:basedOn w:val="740"/>
    <w:next w:val="797"/>
    <w:link w:val="1008"/>
    <w:qFormat/>
    <w:pPr>
      <w:jc w:val="left"/>
      <w:widowControl/>
    </w:pPr>
    <w:rPr>
      <w:rFonts w:ascii="Times New Roman" w:hAnsi="Times New Roman" w:eastAsia="宋体" w:cs="Times New Roman"/>
      <w:sz w:val="18"/>
      <w:szCs w:val="18"/>
      <w:lang w:val="zh-CN"/>
    </w:rPr>
  </w:style>
  <w:style w:type="paragraph" w:styleId="798">
    <w:name w:val="页脚"/>
    <w:basedOn w:val="740"/>
    <w:next w:val="798"/>
    <w:link w:val="973"/>
    <w:uiPriority w:val="99"/>
    <w:unhideWhenUsed/>
    <w:pPr>
      <w:jc w:val="left"/>
      <w:tabs>
        <w:tab w:val="center" w:pos="4153" w:leader="none"/>
        <w:tab w:val="right" w:pos="8306" w:leader="none"/>
      </w:tabs>
    </w:pPr>
    <w:rPr>
      <w:sz w:val="18"/>
      <w:szCs w:val="18"/>
    </w:rPr>
  </w:style>
  <w:style w:type="paragraph" w:styleId="799">
    <w:name w:val="页眉"/>
    <w:basedOn w:val="740"/>
    <w:next w:val="799"/>
    <w:link w:val="972"/>
    <w:uiPriority w:val="99"/>
    <w:unhideWhenUsed/>
    <w:pPr>
      <w:jc w:val="center"/>
      <w:tabs>
        <w:tab w:val="center" w:pos="4153" w:leader="none"/>
        <w:tab w:val="right" w:pos="8306" w:leader="none"/>
      </w:tabs>
    </w:pPr>
    <w:rPr>
      <w:sz w:val="18"/>
      <w:szCs w:val="18"/>
    </w:rPr>
  </w:style>
  <w:style w:type="paragraph" w:styleId="800">
    <w:name w:val="toc 1"/>
    <w:basedOn w:val="740"/>
    <w:next w:val="740"/>
    <w:link w:val="740"/>
    <w:uiPriority w:val="39"/>
    <w:qFormat/>
    <w:pPr>
      <w:jc w:val="left"/>
    </w:pPr>
    <w:rPr>
      <w:rFonts w:ascii="Times New Roman" w:hAnsi="Times New Roman" w:eastAsia="楷体_GB2312" w:cs="Times New Roman"/>
      <w:sz w:val="24"/>
      <w:szCs w:val="20"/>
    </w:rPr>
  </w:style>
  <w:style w:type="paragraph" w:styleId="801">
    <w:name w:val="toc 4"/>
    <w:basedOn w:val="740"/>
    <w:next w:val="740"/>
    <w:link w:val="740"/>
    <w:uiPriority w:val="39"/>
    <w:unhideWhenUsed/>
    <w:pPr>
      <w:ind w:left="850"/>
      <w:spacing w:after="57"/>
    </w:pPr>
  </w:style>
  <w:style w:type="paragraph" w:styleId="802">
    <w:name w:val="副标题"/>
    <w:basedOn w:val="740"/>
    <w:next w:val="740"/>
    <w:link w:val="836"/>
    <w:uiPriority w:val="11"/>
    <w:qFormat/>
    <w:pPr>
      <w:spacing w:before="200" w:after="200"/>
    </w:pPr>
    <w:rPr>
      <w:sz w:val="24"/>
      <w:szCs w:val="24"/>
    </w:rPr>
  </w:style>
  <w:style w:type="paragraph" w:styleId="803">
    <w:name w:val="脚注文本"/>
    <w:basedOn w:val="740"/>
    <w:next w:val="803"/>
    <w:link w:val="1012"/>
    <w:qFormat/>
    <w:pPr>
      <w:jc w:val="left"/>
    </w:pPr>
    <w:rPr>
      <w:rFonts w:ascii="Times New Roman" w:hAnsi="Times New Roman" w:eastAsia="宋体" w:cs="Times New Roman"/>
      <w:sz w:val="18"/>
      <w:szCs w:val="18"/>
      <w:lang w:val="zh-CN"/>
    </w:rPr>
  </w:style>
  <w:style w:type="paragraph" w:styleId="804">
    <w:name w:val="toc 6"/>
    <w:basedOn w:val="740"/>
    <w:next w:val="740"/>
    <w:link w:val="740"/>
    <w:uiPriority w:val="39"/>
    <w:unhideWhenUsed/>
    <w:pPr>
      <w:ind w:left="1417"/>
      <w:spacing w:after="57"/>
    </w:pPr>
  </w:style>
  <w:style w:type="paragraph" w:styleId="805">
    <w:name w:val="正文文本缩进 3"/>
    <w:basedOn w:val="740"/>
    <w:next w:val="805"/>
    <w:link w:val="1014"/>
    <w:uiPriority w:val="99"/>
    <w:pPr>
      <w:ind w:firstLine="480"/>
      <w:jc w:val="left"/>
      <w:spacing w:line="300" w:lineRule="auto"/>
    </w:pPr>
    <w:rPr>
      <w:rFonts w:ascii="Times New Roman" w:hAnsi="Times New Roman" w:eastAsia="宋体" w:cs="Times New Roman"/>
      <w:sz w:val="16"/>
      <w:szCs w:val="16"/>
      <w:lang w:val="zh-CN"/>
    </w:rPr>
  </w:style>
  <w:style w:type="paragraph" w:styleId="806">
    <w:name w:val="图表目录"/>
    <w:basedOn w:val="740"/>
    <w:next w:val="740"/>
    <w:link w:val="740"/>
    <w:uiPriority w:val="99"/>
    <w:unhideWhenUsed/>
  </w:style>
  <w:style w:type="paragraph" w:styleId="807">
    <w:name w:val="toc 2"/>
    <w:basedOn w:val="740"/>
    <w:next w:val="740"/>
    <w:link w:val="740"/>
    <w:uiPriority w:val="39"/>
    <w:unhideWhenUsed/>
    <w:pPr>
      <w:ind w:left="283"/>
      <w:spacing w:after="57"/>
    </w:pPr>
  </w:style>
  <w:style w:type="paragraph" w:styleId="808">
    <w:name w:val="toc 9"/>
    <w:basedOn w:val="740"/>
    <w:next w:val="740"/>
    <w:link w:val="740"/>
    <w:uiPriority w:val="39"/>
    <w:unhideWhenUsed/>
    <w:pPr>
      <w:ind w:left="2268"/>
      <w:spacing w:after="57"/>
    </w:pPr>
  </w:style>
  <w:style w:type="paragraph" w:styleId="809">
    <w:name w:val="正文文本 2"/>
    <w:basedOn w:val="740"/>
    <w:next w:val="809"/>
    <w:link w:val="1016"/>
    <w:qFormat/>
    <w:pPr>
      <w:spacing w:line="180" w:lineRule="exact"/>
    </w:pPr>
    <w:rPr>
      <w:rFonts w:ascii="Times New Roman" w:hAnsi="Times New Roman" w:eastAsia="宋体" w:cs="Times New Roman"/>
      <w:sz w:val="15"/>
      <w:szCs w:val="24"/>
      <w:lang w:val="zh-CN"/>
    </w:rPr>
  </w:style>
  <w:style w:type="paragraph" w:styleId="810">
    <w:name w:val="列表 4"/>
    <w:basedOn w:val="740"/>
    <w:next w:val="810"/>
    <w:link w:val="740"/>
    <w:pPr>
      <w:ind w:left="100" w:hanging="200"/>
    </w:pPr>
    <w:rPr>
      <w:rFonts w:ascii="Times New Roman" w:hAnsi="Times New Roman" w:eastAsia="宋体" w:cs="Times New Roman"/>
      <w:szCs w:val="24"/>
    </w:rPr>
  </w:style>
  <w:style w:type="paragraph" w:styleId="811">
    <w:name w:val="HTML 预设格式"/>
    <w:basedOn w:val="740"/>
    <w:next w:val="811"/>
    <w:link w:val="101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812">
    <w:name w:val="普通(网站)"/>
    <w:basedOn w:val="740"/>
    <w:next w:val="812"/>
    <w:link w:val="740"/>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813">
    <w:name w:val="索引 1"/>
    <w:basedOn w:val="740"/>
    <w:next w:val="740"/>
    <w:link w:val="740"/>
    <w:rPr>
      <w:rFonts w:ascii="Times New Roman" w:hAnsi="Times New Roman" w:eastAsia="宋体" w:cs="Times New Roman"/>
      <w:szCs w:val="24"/>
    </w:rPr>
  </w:style>
  <w:style w:type="paragraph" w:styleId="814">
    <w:name w:val="标题"/>
    <w:basedOn w:val="740"/>
    <w:next w:val="740"/>
    <w:link w:val="1020"/>
    <w:qFormat/>
    <w:pPr>
      <w:jc w:val="center"/>
      <w:spacing w:before="240" w:after="60"/>
      <w:outlineLvl w:val="0"/>
    </w:pPr>
    <w:rPr>
      <w:rFonts w:ascii="Cambria" w:hAnsi="Cambria" w:eastAsia="宋体" w:cs="Times New Roman"/>
      <w:b/>
      <w:bCs/>
      <w:sz w:val="32"/>
      <w:szCs w:val="32"/>
      <w:lang w:val="zh-CN"/>
    </w:rPr>
  </w:style>
  <w:style w:type="paragraph" w:styleId="815">
    <w:name w:val="批注主题"/>
    <w:basedOn w:val="785"/>
    <w:next w:val="785"/>
    <w:link w:val="1022"/>
    <w:rPr>
      <w:rFonts w:eastAsia="楷体_GB2312"/>
      <w:b/>
      <w:bCs/>
      <w:sz w:val="28"/>
    </w:rPr>
  </w:style>
  <w:style w:type="paragraph" w:styleId="816">
    <w:name w:val="正文文本首行缩进 2"/>
    <w:basedOn w:val="788"/>
    <w:next w:val="816"/>
    <w:link w:val="1137"/>
    <w:uiPriority w:val="99"/>
    <w:semiHidden/>
    <w:unhideWhenUsed/>
    <w:pPr>
      <w:ind w:firstLine="420"/>
      <w:jc w:val="both"/>
      <w:widowControl w:val="off"/>
    </w:pPr>
    <w:rPr>
      <w:rFonts w:ascii="等线" w:hAnsi="等线" w:eastAsia="宋体" w:cs="Times New Roman"/>
      <w:sz w:val="21"/>
      <w:szCs w:val="22"/>
      <w:lang w:val="en-US"/>
    </w:rPr>
  </w:style>
  <w:style w:type="table" w:styleId="817">
    <w:name w:val="网格型"/>
    <w:basedOn w:val="751"/>
    <w:next w:val="817"/>
    <w:link w:val="740"/>
    <w:uiPriority w:val="59"/>
    <w:unhideWhenUsed/>
    <w:qFormat/>
    <w:tblPr/>
  </w:style>
  <w:style w:type="character" w:styleId="818">
    <w:name w:val="要点"/>
    <w:next w:val="818"/>
    <w:link w:val="740"/>
    <w:uiPriority w:val="22"/>
    <w:qFormat/>
    <w:rPr>
      <w:b/>
      <w:bCs/>
    </w:rPr>
  </w:style>
  <w:style w:type="character" w:styleId="819">
    <w:name w:val="尾注引用"/>
    <w:next w:val="819"/>
    <w:link w:val="740"/>
    <w:uiPriority w:val="99"/>
    <w:semiHidden/>
    <w:unhideWhenUsed/>
    <w:rPr>
      <w:vertAlign w:val="superscript"/>
    </w:rPr>
  </w:style>
  <w:style w:type="character" w:styleId="820">
    <w:name w:val="页码"/>
    <w:next w:val="820"/>
    <w:link w:val="740"/>
  </w:style>
  <w:style w:type="character" w:styleId="821">
    <w:name w:val="访问过的超链接"/>
    <w:next w:val="821"/>
    <w:link w:val="740"/>
    <w:uiPriority w:val="99"/>
    <w:semiHidden/>
    <w:unhideWhenUsed/>
    <w:rPr>
      <w:color w:val="954f72"/>
      <w:u w:val="single"/>
    </w:rPr>
  </w:style>
  <w:style w:type="character" w:styleId="822">
    <w:name w:val="超链接"/>
    <w:next w:val="822"/>
    <w:link w:val="740"/>
    <w:rPr>
      <w:color w:val="0000ff"/>
      <w:u w:val="single"/>
    </w:rPr>
  </w:style>
  <w:style w:type="character" w:styleId="823">
    <w:name w:val="批注引用"/>
    <w:next w:val="823"/>
    <w:link w:val="740"/>
    <w:qFormat/>
    <w:rPr>
      <w:sz w:val="21"/>
      <w:szCs w:val="21"/>
    </w:rPr>
  </w:style>
  <w:style w:type="character" w:styleId="824">
    <w:name w:val="脚注引用"/>
    <w:next w:val="824"/>
    <w:link w:val="740"/>
    <w:rPr>
      <w:vertAlign w:val="superscript"/>
    </w:rPr>
  </w:style>
  <w:style w:type="character" w:styleId="825">
    <w:name w:val="Heading 1 Char"/>
    <w:next w:val="825"/>
    <w:link w:val="740"/>
    <w:uiPriority w:val="9"/>
    <w:rPr>
      <w:rFonts w:ascii="Arial" w:hAnsi="Arial" w:eastAsia="Arial" w:cs="Arial"/>
      <w:sz w:val="40"/>
      <w:szCs w:val="40"/>
    </w:rPr>
  </w:style>
  <w:style w:type="character" w:styleId="826">
    <w:name w:val="Heading 2 Char"/>
    <w:next w:val="826"/>
    <w:link w:val="740"/>
    <w:uiPriority w:val="9"/>
    <w:rPr>
      <w:rFonts w:ascii="Arial" w:hAnsi="Arial" w:eastAsia="Arial" w:cs="Arial"/>
      <w:sz w:val="34"/>
    </w:rPr>
  </w:style>
  <w:style w:type="character" w:styleId="827">
    <w:name w:val="Heading 3 Char"/>
    <w:next w:val="827"/>
    <w:link w:val="740"/>
    <w:uiPriority w:val="9"/>
    <w:rPr>
      <w:rFonts w:ascii="Arial" w:hAnsi="Arial" w:eastAsia="Arial" w:cs="Arial"/>
      <w:sz w:val="30"/>
      <w:szCs w:val="30"/>
    </w:rPr>
  </w:style>
  <w:style w:type="character" w:styleId="828">
    <w:name w:val="Heading 4 Char"/>
    <w:next w:val="828"/>
    <w:link w:val="740"/>
    <w:uiPriority w:val="9"/>
    <w:rPr>
      <w:rFonts w:ascii="Arial" w:hAnsi="Arial" w:eastAsia="Arial" w:cs="Arial"/>
      <w:b/>
      <w:bCs/>
      <w:sz w:val="26"/>
      <w:szCs w:val="26"/>
    </w:rPr>
  </w:style>
  <w:style w:type="character" w:styleId="829">
    <w:name w:val="Heading 5 Char"/>
    <w:next w:val="829"/>
    <w:link w:val="740"/>
    <w:uiPriority w:val="9"/>
    <w:rPr>
      <w:rFonts w:ascii="Arial" w:hAnsi="Arial" w:eastAsia="Arial" w:cs="Arial"/>
      <w:b/>
      <w:bCs/>
      <w:sz w:val="24"/>
      <w:szCs w:val="24"/>
    </w:rPr>
  </w:style>
  <w:style w:type="character" w:styleId="830">
    <w:name w:val="Heading 6 Char"/>
    <w:next w:val="830"/>
    <w:link w:val="740"/>
    <w:uiPriority w:val="9"/>
    <w:rPr>
      <w:rFonts w:ascii="Arial" w:hAnsi="Arial" w:eastAsia="Arial" w:cs="Arial"/>
      <w:b/>
      <w:bCs/>
      <w:sz w:val="22"/>
      <w:szCs w:val="22"/>
    </w:rPr>
  </w:style>
  <w:style w:type="character" w:styleId="831">
    <w:name w:val="标题 7 字符"/>
    <w:next w:val="831"/>
    <w:link w:val="747"/>
    <w:uiPriority w:val="9"/>
    <w:rPr>
      <w:rFonts w:ascii="Arial" w:hAnsi="Arial" w:eastAsia="Arial" w:cs="Arial"/>
      <w:b/>
      <w:bCs/>
      <w:i/>
      <w:iCs/>
      <w:sz w:val="22"/>
      <w:szCs w:val="22"/>
    </w:rPr>
  </w:style>
  <w:style w:type="character" w:styleId="832">
    <w:name w:val="Heading 8 Char"/>
    <w:next w:val="832"/>
    <w:link w:val="740"/>
    <w:uiPriority w:val="9"/>
    <w:rPr>
      <w:rFonts w:ascii="Arial" w:hAnsi="Arial" w:eastAsia="Arial" w:cs="Arial"/>
      <w:i/>
      <w:iCs/>
      <w:sz w:val="22"/>
      <w:szCs w:val="22"/>
    </w:rPr>
  </w:style>
  <w:style w:type="character" w:styleId="833">
    <w:name w:val="标题 9 字符"/>
    <w:next w:val="833"/>
    <w:link w:val="749"/>
    <w:uiPriority w:val="9"/>
    <w:rPr>
      <w:rFonts w:ascii="Arial" w:hAnsi="Arial" w:eastAsia="Arial" w:cs="Arial"/>
      <w:i/>
      <w:iCs/>
      <w:sz w:val="21"/>
      <w:szCs w:val="21"/>
    </w:rPr>
  </w:style>
  <w:style w:type="paragraph" w:styleId="834">
    <w:name w:val="无间隔"/>
    <w:next w:val="834"/>
    <w:link w:val="740"/>
    <w:uiPriority w:val="1"/>
    <w:qFormat/>
    <w:rPr>
      <w:rFonts w:ascii="等线" w:hAnsi="等线"/>
      <w:lang w:val="en-US" w:eastAsia="zh-CN" w:bidi="ar-SA"/>
    </w:rPr>
  </w:style>
  <w:style w:type="character" w:styleId="835">
    <w:name w:val="Title Char"/>
    <w:next w:val="835"/>
    <w:link w:val="740"/>
    <w:uiPriority w:val="10"/>
    <w:rPr>
      <w:sz w:val="48"/>
      <w:szCs w:val="48"/>
    </w:rPr>
  </w:style>
  <w:style w:type="character" w:styleId="836">
    <w:name w:val="副标题 字符"/>
    <w:next w:val="836"/>
    <w:link w:val="802"/>
    <w:uiPriority w:val="11"/>
    <w:rPr>
      <w:sz w:val="24"/>
      <w:szCs w:val="24"/>
    </w:rPr>
  </w:style>
  <w:style w:type="paragraph" w:styleId="837">
    <w:name w:val="引用"/>
    <w:basedOn w:val="740"/>
    <w:next w:val="740"/>
    <w:link w:val="838"/>
    <w:uiPriority w:val="29"/>
    <w:qFormat/>
    <w:pPr>
      <w:ind w:left="720" w:right="720"/>
    </w:pPr>
    <w:rPr>
      <w:i/>
    </w:rPr>
  </w:style>
  <w:style w:type="character" w:styleId="838">
    <w:name w:val="引用 字符"/>
    <w:next w:val="838"/>
    <w:link w:val="837"/>
    <w:uiPriority w:val="29"/>
    <w:rPr>
      <w:i/>
    </w:rPr>
  </w:style>
  <w:style w:type="paragraph" w:styleId="839">
    <w:name w:val="明显引用"/>
    <w:basedOn w:val="740"/>
    <w:next w:val="74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明显引用 字符"/>
    <w:next w:val="840"/>
    <w:link w:val="839"/>
    <w:uiPriority w:val="30"/>
    <w:rPr>
      <w:i/>
    </w:rPr>
  </w:style>
  <w:style w:type="character" w:styleId="841">
    <w:name w:val="Header Char"/>
    <w:basedOn w:val="750"/>
    <w:next w:val="841"/>
    <w:link w:val="740"/>
    <w:uiPriority w:val="99"/>
  </w:style>
  <w:style w:type="character" w:styleId="842">
    <w:name w:val="Footer Char"/>
    <w:basedOn w:val="750"/>
    <w:next w:val="842"/>
    <w:link w:val="740"/>
    <w:uiPriority w:val="99"/>
  </w:style>
  <w:style w:type="character" w:styleId="843">
    <w:name w:val="Caption Char"/>
    <w:next w:val="843"/>
    <w:link w:val="740"/>
    <w:uiPriority w:val="99"/>
  </w:style>
  <w:style w:type="table" w:styleId="844">
    <w:name w:val="Table Grid Light"/>
    <w:basedOn w:val="751"/>
    <w:next w:val="844"/>
    <w:link w:val="740"/>
    <w:uiPriority w:val="59"/>
    <w:tblPr/>
  </w:style>
  <w:style w:type="table" w:styleId="845">
    <w:name w:val="无格式表格 11"/>
    <w:basedOn w:val="751"/>
    <w:next w:val="845"/>
    <w:link w:val="740"/>
    <w:uiPriority w:val="59"/>
    <w:tblPr/>
  </w:style>
  <w:style w:type="table" w:styleId="846">
    <w:name w:val="无格式表格 21"/>
    <w:basedOn w:val="751"/>
    <w:next w:val="846"/>
    <w:link w:val="740"/>
    <w:uiPriority w:val="59"/>
    <w:tblPr/>
  </w:style>
  <w:style w:type="table" w:styleId="847">
    <w:name w:val="无格式表格 31"/>
    <w:basedOn w:val="751"/>
    <w:next w:val="847"/>
    <w:link w:val="740"/>
    <w:uiPriority w:val="99"/>
    <w:tblPr/>
  </w:style>
  <w:style w:type="table" w:styleId="848">
    <w:name w:val="无格式表格 41"/>
    <w:basedOn w:val="751"/>
    <w:next w:val="848"/>
    <w:link w:val="740"/>
    <w:uiPriority w:val="99"/>
    <w:tblPr/>
  </w:style>
  <w:style w:type="table" w:styleId="849">
    <w:name w:val="无格式表格 51"/>
    <w:basedOn w:val="751"/>
    <w:next w:val="849"/>
    <w:link w:val="740"/>
    <w:uiPriority w:val="99"/>
    <w:tblPr/>
  </w:style>
  <w:style w:type="table" w:styleId="850">
    <w:name w:val="网格表 1 浅色1"/>
    <w:basedOn w:val="751"/>
    <w:next w:val="850"/>
    <w:link w:val="740"/>
    <w:uiPriority w:val="99"/>
    <w:tblPr/>
  </w:style>
  <w:style w:type="table" w:styleId="851">
    <w:name w:val="Grid Table 1 Light - Accent 1"/>
    <w:basedOn w:val="751"/>
    <w:next w:val="851"/>
    <w:link w:val="740"/>
    <w:uiPriority w:val="99"/>
    <w:tblPr/>
  </w:style>
  <w:style w:type="table" w:styleId="852">
    <w:name w:val="Grid Table 1 Light - Accent 2"/>
    <w:basedOn w:val="751"/>
    <w:next w:val="852"/>
    <w:link w:val="740"/>
    <w:uiPriority w:val="99"/>
    <w:tblPr/>
  </w:style>
  <w:style w:type="table" w:styleId="853">
    <w:name w:val="Grid Table 1 Light - Accent 3"/>
    <w:basedOn w:val="751"/>
    <w:next w:val="853"/>
    <w:link w:val="740"/>
    <w:uiPriority w:val="99"/>
    <w:tblPr/>
  </w:style>
  <w:style w:type="table" w:styleId="854">
    <w:name w:val="Grid Table 1 Light - Accent 4"/>
    <w:basedOn w:val="751"/>
    <w:next w:val="854"/>
    <w:link w:val="740"/>
    <w:uiPriority w:val="99"/>
    <w:tblPr/>
  </w:style>
  <w:style w:type="table" w:styleId="855">
    <w:name w:val="Grid Table 1 Light - Accent 5"/>
    <w:basedOn w:val="751"/>
    <w:next w:val="855"/>
    <w:link w:val="740"/>
    <w:uiPriority w:val="99"/>
    <w:tblPr/>
  </w:style>
  <w:style w:type="table" w:styleId="856">
    <w:name w:val="Grid Table 1 Light - Accent 6"/>
    <w:basedOn w:val="751"/>
    <w:next w:val="856"/>
    <w:link w:val="740"/>
    <w:uiPriority w:val="99"/>
    <w:tblPr/>
  </w:style>
  <w:style w:type="table" w:styleId="857">
    <w:name w:val="网格表 21"/>
    <w:basedOn w:val="751"/>
    <w:next w:val="857"/>
    <w:link w:val="740"/>
    <w:uiPriority w:val="99"/>
    <w:tblPr/>
  </w:style>
  <w:style w:type="table" w:styleId="858">
    <w:name w:val="Grid Table 2 - Accent 1"/>
    <w:basedOn w:val="751"/>
    <w:next w:val="858"/>
    <w:link w:val="740"/>
    <w:uiPriority w:val="99"/>
    <w:tblPr/>
  </w:style>
  <w:style w:type="table" w:styleId="859">
    <w:name w:val="Grid Table 2 - Accent 2"/>
    <w:basedOn w:val="751"/>
    <w:next w:val="859"/>
    <w:link w:val="740"/>
    <w:uiPriority w:val="99"/>
    <w:tblPr/>
  </w:style>
  <w:style w:type="table" w:styleId="860">
    <w:name w:val="Grid Table 2 - Accent 3"/>
    <w:basedOn w:val="751"/>
    <w:next w:val="860"/>
    <w:link w:val="740"/>
    <w:uiPriority w:val="99"/>
    <w:tblPr/>
  </w:style>
  <w:style w:type="table" w:styleId="861">
    <w:name w:val="Grid Table 2 - Accent 4"/>
    <w:basedOn w:val="751"/>
    <w:next w:val="861"/>
    <w:link w:val="740"/>
    <w:uiPriority w:val="99"/>
    <w:tblPr/>
  </w:style>
  <w:style w:type="table" w:styleId="862">
    <w:name w:val="Grid Table 2 - Accent 5"/>
    <w:basedOn w:val="751"/>
    <w:next w:val="862"/>
    <w:link w:val="740"/>
    <w:uiPriority w:val="99"/>
    <w:tblPr/>
  </w:style>
  <w:style w:type="table" w:styleId="863">
    <w:name w:val="Grid Table 2 - Accent 6"/>
    <w:basedOn w:val="751"/>
    <w:next w:val="863"/>
    <w:link w:val="740"/>
    <w:uiPriority w:val="99"/>
    <w:tblPr/>
  </w:style>
  <w:style w:type="table" w:styleId="864">
    <w:name w:val="网格表 31"/>
    <w:basedOn w:val="751"/>
    <w:next w:val="864"/>
    <w:link w:val="740"/>
    <w:uiPriority w:val="99"/>
    <w:tblPr/>
  </w:style>
  <w:style w:type="table" w:styleId="865">
    <w:name w:val="Grid Table 3 - Accent 1"/>
    <w:basedOn w:val="751"/>
    <w:next w:val="865"/>
    <w:link w:val="740"/>
    <w:uiPriority w:val="99"/>
    <w:tblPr/>
  </w:style>
  <w:style w:type="table" w:styleId="866">
    <w:name w:val="Grid Table 3 - Accent 2"/>
    <w:basedOn w:val="751"/>
    <w:next w:val="866"/>
    <w:link w:val="740"/>
    <w:uiPriority w:val="99"/>
    <w:tblPr/>
  </w:style>
  <w:style w:type="table" w:styleId="867">
    <w:name w:val="Grid Table 3 - Accent 3"/>
    <w:basedOn w:val="751"/>
    <w:next w:val="867"/>
    <w:link w:val="740"/>
    <w:uiPriority w:val="99"/>
    <w:tblPr/>
  </w:style>
  <w:style w:type="table" w:styleId="868">
    <w:name w:val="Grid Table 3 - Accent 4"/>
    <w:basedOn w:val="751"/>
    <w:next w:val="868"/>
    <w:link w:val="740"/>
    <w:uiPriority w:val="99"/>
    <w:tblPr/>
  </w:style>
  <w:style w:type="table" w:styleId="869">
    <w:name w:val="Grid Table 3 - Accent 5"/>
    <w:basedOn w:val="751"/>
    <w:next w:val="869"/>
    <w:link w:val="740"/>
    <w:uiPriority w:val="99"/>
    <w:tblPr/>
  </w:style>
  <w:style w:type="table" w:styleId="870">
    <w:name w:val="Grid Table 3 - Accent 6"/>
    <w:basedOn w:val="751"/>
    <w:next w:val="870"/>
    <w:link w:val="740"/>
    <w:uiPriority w:val="99"/>
    <w:tblPr/>
  </w:style>
  <w:style w:type="table" w:styleId="871">
    <w:name w:val="网格表 41"/>
    <w:basedOn w:val="751"/>
    <w:next w:val="871"/>
    <w:link w:val="740"/>
    <w:uiPriority w:val="59"/>
    <w:tblPr/>
  </w:style>
  <w:style w:type="table" w:styleId="872">
    <w:name w:val="Grid Table 4 - Accent 1"/>
    <w:basedOn w:val="751"/>
    <w:next w:val="872"/>
    <w:link w:val="740"/>
    <w:uiPriority w:val="59"/>
    <w:tblPr/>
  </w:style>
  <w:style w:type="table" w:styleId="873">
    <w:name w:val="Grid Table 4 - Accent 2"/>
    <w:basedOn w:val="751"/>
    <w:next w:val="873"/>
    <w:link w:val="740"/>
    <w:uiPriority w:val="59"/>
    <w:tblPr/>
  </w:style>
  <w:style w:type="table" w:styleId="874">
    <w:name w:val="Grid Table 4 - Accent 3"/>
    <w:basedOn w:val="751"/>
    <w:next w:val="874"/>
    <w:link w:val="740"/>
    <w:uiPriority w:val="59"/>
    <w:tblPr/>
  </w:style>
  <w:style w:type="table" w:styleId="875">
    <w:name w:val="Grid Table 4 - Accent 4"/>
    <w:basedOn w:val="751"/>
    <w:next w:val="875"/>
    <w:link w:val="740"/>
    <w:uiPriority w:val="59"/>
    <w:tblPr/>
  </w:style>
  <w:style w:type="table" w:styleId="876">
    <w:name w:val="Grid Table 4 - Accent 5"/>
    <w:basedOn w:val="751"/>
    <w:next w:val="876"/>
    <w:link w:val="740"/>
    <w:uiPriority w:val="59"/>
    <w:tblPr/>
  </w:style>
  <w:style w:type="table" w:styleId="877">
    <w:name w:val="Grid Table 4 - Accent 6"/>
    <w:basedOn w:val="751"/>
    <w:next w:val="877"/>
    <w:link w:val="740"/>
    <w:uiPriority w:val="59"/>
    <w:tblPr/>
  </w:style>
  <w:style w:type="table" w:styleId="878">
    <w:name w:val="网格表 5 深色1"/>
    <w:basedOn w:val="751"/>
    <w:next w:val="878"/>
    <w:link w:val="740"/>
    <w:uiPriority w:val="99"/>
    <w:tblPr/>
  </w:style>
  <w:style w:type="table" w:styleId="879">
    <w:name w:val="Grid Table 5 Dark- Accent 1"/>
    <w:basedOn w:val="751"/>
    <w:next w:val="879"/>
    <w:link w:val="740"/>
    <w:uiPriority w:val="99"/>
    <w:tblPr/>
  </w:style>
  <w:style w:type="table" w:styleId="880">
    <w:name w:val="Grid Table 5 Dark - Accent 2"/>
    <w:basedOn w:val="751"/>
    <w:next w:val="880"/>
    <w:link w:val="740"/>
    <w:uiPriority w:val="99"/>
    <w:tblPr/>
  </w:style>
  <w:style w:type="table" w:styleId="881">
    <w:name w:val="Grid Table 5 Dark - Accent 3"/>
    <w:basedOn w:val="751"/>
    <w:next w:val="881"/>
    <w:link w:val="740"/>
    <w:uiPriority w:val="99"/>
    <w:tblPr/>
  </w:style>
  <w:style w:type="table" w:styleId="882">
    <w:name w:val="Grid Table 5 Dark- Accent 4"/>
    <w:basedOn w:val="751"/>
    <w:next w:val="882"/>
    <w:link w:val="740"/>
    <w:uiPriority w:val="99"/>
    <w:tblPr/>
  </w:style>
  <w:style w:type="table" w:styleId="883">
    <w:name w:val="Grid Table 5 Dark - Accent 5"/>
    <w:basedOn w:val="751"/>
    <w:next w:val="883"/>
    <w:link w:val="740"/>
    <w:uiPriority w:val="99"/>
    <w:tblPr/>
  </w:style>
  <w:style w:type="table" w:styleId="884">
    <w:name w:val="Grid Table 5 Dark - Accent 6"/>
    <w:basedOn w:val="751"/>
    <w:next w:val="884"/>
    <w:link w:val="740"/>
    <w:uiPriority w:val="99"/>
    <w:tblPr/>
  </w:style>
  <w:style w:type="table" w:styleId="885">
    <w:name w:val="网格表 6 彩色1"/>
    <w:basedOn w:val="751"/>
    <w:next w:val="885"/>
    <w:link w:val="740"/>
    <w:uiPriority w:val="99"/>
    <w:tblPr/>
  </w:style>
  <w:style w:type="table" w:styleId="886">
    <w:name w:val="Grid Table 6 Colorful - Accent 1"/>
    <w:basedOn w:val="751"/>
    <w:next w:val="886"/>
    <w:link w:val="740"/>
    <w:uiPriority w:val="99"/>
    <w:tblPr/>
  </w:style>
  <w:style w:type="table" w:styleId="887">
    <w:name w:val="Grid Table 6 Colorful - Accent 2"/>
    <w:basedOn w:val="751"/>
    <w:next w:val="887"/>
    <w:link w:val="740"/>
    <w:uiPriority w:val="99"/>
    <w:tblPr/>
  </w:style>
  <w:style w:type="table" w:styleId="888">
    <w:name w:val="Grid Table 6 Colorful - Accent 3"/>
    <w:basedOn w:val="751"/>
    <w:next w:val="888"/>
    <w:link w:val="740"/>
    <w:uiPriority w:val="99"/>
    <w:tblPr/>
  </w:style>
  <w:style w:type="table" w:styleId="889">
    <w:name w:val="Grid Table 6 Colorful - Accent 4"/>
    <w:basedOn w:val="751"/>
    <w:next w:val="889"/>
    <w:link w:val="740"/>
    <w:uiPriority w:val="99"/>
    <w:tblPr/>
  </w:style>
  <w:style w:type="table" w:styleId="890">
    <w:name w:val="Grid Table 6 Colorful - Accent 5"/>
    <w:basedOn w:val="751"/>
    <w:next w:val="890"/>
    <w:link w:val="740"/>
    <w:uiPriority w:val="99"/>
    <w:tblPr/>
  </w:style>
  <w:style w:type="table" w:styleId="891">
    <w:name w:val="Grid Table 6 Colorful - Accent 6"/>
    <w:basedOn w:val="751"/>
    <w:next w:val="891"/>
    <w:link w:val="740"/>
    <w:uiPriority w:val="99"/>
    <w:tblPr/>
  </w:style>
  <w:style w:type="table" w:styleId="892">
    <w:name w:val="网格表 7 彩色1"/>
    <w:basedOn w:val="751"/>
    <w:next w:val="892"/>
    <w:link w:val="740"/>
    <w:uiPriority w:val="99"/>
    <w:tblPr/>
  </w:style>
  <w:style w:type="table" w:styleId="893">
    <w:name w:val="Grid Table 7 Colorful - Accent 1"/>
    <w:basedOn w:val="751"/>
    <w:next w:val="893"/>
    <w:link w:val="740"/>
    <w:uiPriority w:val="99"/>
    <w:tblPr/>
  </w:style>
  <w:style w:type="table" w:styleId="894">
    <w:name w:val="Grid Table 7 Colorful - Accent 2"/>
    <w:basedOn w:val="751"/>
    <w:next w:val="894"/>
    <w:link w:val="740"/>
    <w:uiPriority w:val="99"/>
    <w:tblPr/>
  </w:style>
  <w:style w:type="table" w:styleId="895">
    <w:name w:val="Grid Table 7 Colorful - Accent 3"/>
    <w:basedOn w:val="751"/>
    <w:next w:val="895"/>
    <w:link w:val="740"/>
    <w:uiPriority w:val="99"/>
    <w:tblPr/>
  </w:style>
  <w:style w:type="table" w:styleId="896">
    <w:name w:val="Grid Table 7 Colorful - Accent 4"/>
    <w:basedOn w:val="751"/>
    <w:next w:val="896"/>
    <w:link w:val="740"/>
    <w:uiPriority w:val="99"/>
    <w:tblPr/>
  </w:style>
  <w:style w:type="table" w:styleId="897">
    <w:name w:val="Grid Table 7 Colorful - Accent 5"/>
    <w:basedOn w:val="751"/>
    <w:next w:val="897"/>
    <w:link w:val="740"/>
    <w:uiPriority w:val="99"/>
    <w:tblPr/>
  </w:style>
  <w:style w:type="table" w:styleId="898">
    <w:name w:val="Grid Table 7 Colorful - Accent 6"/>
    <w:basedOn w:val="751"/>
    <w:next w:val="898"/>
    <w:link w:val="740"/>
    <w:uiPriority w:val="99"/>
    <w:tblPr/>
  </w:style>
  <w:style w:type="table" w:styleId="899">
    <w:name w:val="清单表 1 浅色1"/>
    <w:basedOn w:val="751"/>
    <w:next w:val="899"/>
    <w:link w:val="740"/>
    <w:uiPriority w:val="99"/>
    <w:tblPr/>
  </w:style>
  <w:style w:type="table" w:styleId="900">
    <w:name w:val="List Table 1 Light - Accent 1"/>
    <w:basedOn w:val="751"/>
    <w:next w:val="900"/>
    <w:link w:val="740"/>
    <w:uiPriority w:val="99"/>
    <w:tblPr/>
  </w:style>
  <w:style w:type="table" w:styleId="901">
    <w:name w:val="List Table 1 Light - Accent 2"/>
    <w:basedOn w:val="751"/>
    <w:next w:val="901"/>
    <w:link w:val="740"/>
    <w:uiPriority w:val="99"/>
    <w:tblPr/>
  </w:style>
  <w:style w:type="table" w:styleId="902">
    <w:name w:val="List Table 1 Light - Accent 3"/>
    <w:basedOn w:val="751"/>
    <w:next w:val="902"/>
    <w:link w:val="740"/>
    <w:uiPriority w:val="99"/>
    <w:tblPr/>
  </w:style>
  <w:style w:type="table" w:styleId="903">
    <w:name w:val="List Table 1 Light - Accent 4"/>
    <w:basedOn w:val="751"/>
    <w:next w:val="903"/>
    <w:link w:val="740"/>
    <w:uiPriority w:val="99"/>
    <w:tblPr/>
  </w:style>
  <w:style w:type="table" w:styleId="904">
    <w:name w:val="List Table 1 Light - Accent 5"/>
    <w:basedOn w:val="751"/>
    <w:next w:val="904"/>
    <w:link w:val="740"/>
    <w:uiPriority w:val="99"/>
    <w:tblPr/>
  </w:style>
  <w:style w:type="table" w:styleId="905">
    <w:name w:val="List Table 1 Light - Accent 6"/>
    <w:basedOn w:val="751"/>
    <w:next w:val="905"/>
    <w:link w:val="740"/>
    <w:uiPriority w:val="99"/>
    <w:tblPr/>
  </w:style>
  <w:style w:type="table" w:styleId="906">
    <w:name w:val="清单表 21"/>
    <w:basedOn w:val="751"/>
    <w:next w:val="906"/>
    <w:link w:val="740"/>
    <w:uiPriority w:val="99"/>
    <w:tblPr/>
  </w:style>
  <w:style w:type="table" w:styleId="907">
    <w:name w:val="List Table 2 - Accent 1"/>
    <w:basedOn w:val="751"/>
    <w:next w:val="907"/>
    <w:link w:val="740"/>
    <w:uiPriority w:val="99"/>
    <w:tblPr/>
  </w:style>
  <w:style w:type="table" w:styleId="908">
    <w:name w:val="List Table 2 - Accent 2"/>
    <w:basedOn w:val="751"/>
    <w:next w:val="908"/>
    <w:link w:val="740"/>
    <w:uiPriority w:val="99"/>
    <w:tblPr/>
  </w:style>
  <w:style w:type="table" w:styleId="909">
    <w:name w:val="List Table 2 - Accent 3"/>
    <w:basedOn w:val="751"/>
    <w:next w:val="909"/>
    <w:link w:val="740"/>
    <w:uiPriority w:val="99"/>
    <w:tblPr/>
  </w:style>
  <w:style w:type="table" w:styleId="910">
    <w:name w:val="List Table 2 - Accent 4"/>
    <w:basedOn w:val="751"/>
    <w:next w:val="910"/>
    <w:link w:val="740"/>
    <w:uiPriority w:val="99"/>
    <w:tblPr/>
  </w:style>
  <w:style w:type="table" w:styleId="911">
    <w:name w:val="List Table 2 - Accent 5"/>
    <w:basedOn w:val="751"/>
    <w:next w:val="911"/>
    <w:link w:val="740"/>
    <w:uiPriority w:val="99"/>
    <w:tblPr/>
  </w:style>
  <w:style w:type="table" w:styleId="912">
    <w:name w:val="List Table 2 - Accent 6"/>
    <w:basedOn w:val="751"/>
    <w:next w:val="912"/>
    <w:link w:val="740"/>
    <w:uiPriority w:val="99"/>
    <w:tblPr/>
  </w:style>
  <w:style w:type="table" w:styleId="913">
    <w:name w:val="清单表 31"/>
    <w:basedOn w:val="751"/>
    <w:next w:val="913"/>
    <w:link w:val="740"/>
    <w:uiPriority w:val="99"/>
    <w:tblPr/>
  </w:style>
  <w:style w:type="table" w:styleId="914">
    <w:name w:val="List Table 3 - Accent 1"/>
    <w:basedOn w:val="751"/>
    <w:next w:val="914"/>
    <w:link w:val="740"/>
    <w:uiPriority w:val="99"/>
    <w:tblPr/>
  </w:style>
  <w:style w:type="table" w:styleId="915">
    <w:name w:val="List Table 3 - Accent 2"/>
    <w:basedOn w:val="751"/>
    <w:next w:val="915"/>
    <w:link w:val="740"/>
    <w:uiPriority w:val="99"/>
    <w:tblPr/>
  </w:style>
  <w:style w:type="table" w:styleId="916">
    <w:name w:val="List Table 3 - Accent 3"/>
    <w:basedOn w:val="751"/>
    <w:next w:val="916"/>
    <w:link w:val="740"/>
    <w:uiPriority w:val="99"/>
    <w:tblPr/>
  </w:style>
  <w:style w:type="table" w:styleId="917">
    <w:name w:val="List Table 3 - Accent 4"/>
    <w:basedOn w:val="751"/>
    <w:next w:val="917"/>
    <w:link w:val="740"/>
    <w:uiPriority w:val="99"/>
    <w:tblPr/>
  </w:style>
  <w:style w:type="table" w:styleId="918">
    <w:name w:val="List Table 3 - Accent 5"/>
    <w:basedOn w:val="751"/>
    <w:next w:val="918"/>
    <w:link w:val="740"/>
    <w:uiPriority w:val="99"/>
    <w:tblPr/>
  </w:style>
  <w:style w:type="table" w:styleId="919">
    <w:name w:val="List Table 3 - Accent 6"/>
    <w:basedOn w:val="751"/>
    <w:next w:val="919"/>
    <w:link w:val="740"/>
    <w:uiPriority w:val="99"/>
    <w:tblPr/>
  </w:style>
  <w:style w:type="table" w:styleId="920">
    <w:name w:val="清单表 41"/>
    <w:basedOn w:val="751"/>
    <w:next w:val="920"/>
    <w:link w:val="740"/>
    <w:uiPriority w:val="99"/>
    <w:tblPr/>
  </w:style>
  <w:style w:type="table" w:styleId="921">
    <w:name w:val="List Table 4 - Accent 1"/>
    <w:basedOn w:val="751"/>
    <w:next w:val="921"/>
    <w:link w:val="740"/>
    <w:uiPriority w:val="99"/>
    <w:tblPr/>
  </w:style>
  <w:style w:type="table" w:styleId="922">
    <w:name w:val="List Table 4 - Accent 2"/>
    <w:basedOn w:val="751"/>
    <w:next w:val="922"/>
    <w:link w:val="740"/>
    <w:uiPriority w:val="99"/>
    <w:tblPr/>
  </w:style>
  <w:style w:type="table" w:styleId="923">
    <w:name w:val="List Table 4 - Accent 3"/>
    <w:basedOn w:val="751"/>
    <w:next w:val="923"/>
    <w:link w:val="740"/>
    <w:uiPriority w:val="99"/>
    <w:tblPr/>
  </w:style>
  <w:style w:type="table" w:styleId="924">
    <w:name w:val="List Table 4 - Accent 4"/>
    <w:basedOn w:val="751"/>
    <w:next w:val="924"/>
    <w:link w:val="740"/>
    <w:uiPriority w:val="99"/>
    <w:tblPr/>
  </w:style>
  <w:style w:type="table" w:styleId="925">
    <w:name w:val="List Table 4 - Accent 5"/>
    <w:basedOn w:val="751"/>
    <w:next w:val="925"/>
    <w:link w:val="740"/>
    <w:uiPriority w:val="99"/>
    <w:tblPr/>
  </w:style>
  <w:style w:type="table" w:styleId="926">
    <w:name w:val="List Table 4 - Accent 6"/>
    <w:basedOn w:val="751"/>
    <w:next w:val="926"/>
    <w:link w:val="740"/>
    <w:uiPriority w:val="99"/>
    <w:tblPr/>
  </w:style>
  <w:style w:type="table" w:styleId="927">
    <w:name w:val="清单表 5 深色1"/>
    <w:basedOn w:val="751"/>
    <w:next w:val="927"/>
    <w:link w:val="740"/>
    <w:uiPriority w:val="99"/>
    <w:tblPr/>
  </w:style>
  <w:style w:type="table" w:styleId="928">
    <w:name w:val="List Table 5 Dark - Accent 1"/>
    <w:basedOn w:val="751"/>
    <w:next w:val="928"/>
    <w:link w:val="740"/>
    <w:uiPriority w:val="99"/>
    <w:tblPr/>
  </w:style>
  <w:style w:type="table" w:styleId="929">
    <w:name w:val="List Table 5 Dark - Accent 2"/>
    <w:basedOn w:val="751"/>
    <w:next w:val="929"/>
    <w:link w:val="740"/>
    <w:uiPriority w:val="99"/>
    <w:tblPr/>
  </w:style>
  <w:style w:type="table" w:styleId="930">
    <w:name w:val="List Table 5 Dark - Accent 3"/>
    <w:basedOn w:val="751"/>
    <w:next w:val="930"/>
    <w:link w:val="740"/>
    <w:uiPriority w:val="99"/>
    <w:tblPr/>
  </w:style>
  <w:style w:type="table" w:styleId="931">
    <w:name w:val="List Table 5 Dark - Accent 4"/>
    <w:basedOn w:val="751"/>
    <w:next w:val="931"/>
    <w:link w:val="740"/>
    <w:uiPriority w:val="99"/>
    <w:tblPr/>
  </w:style>
  <w:style w:type="table" w:styleId="932">
    <w:name w:val="List Table 5 Dark - Accent 5"/>
    <w:basedOn w:val="751"/>
    <w:next w:val="932"/>
    <w:link w:val="740"/>
    <w:uiPriority w:val="99"/>
    <w:tblPr/>
  </w:style>
  <w:style w:type="table" w:styleId="933">
    <w:name w:val="List Table 5 Dark - Accent 6"/>
    <w:basedOn w:val="751"/>
    <w:next w:val="933"/>
    <w:link w:val="740"/>
    <w:uiPriority w:val="99"/>
    <w:tblPr/>
  </w:style>
  <w:style w:type="table" w:styleId="934">
    <w:name w:val="清单表 6 彩色1"/>
    <w:basedOn w:val="751"/>
    <w:next w:val="934"/>
    <w:link w:val="740"/>
    <w:uiPriority w:val="99"/>
    <w:tblPr/>
  </w:style>
  <w:style w:type="table" w:styleId="935">
    <w:name w:val="List Table 6 Colorful - Accent 1"/>
    <w:basedOn w:val="751"/>
    <w:next w:val="935"/>
    <w:link w:val="740"/>
    <w:uiPriority w:val="99"/>
    <w:tblPr/>
  </w:style>
  <w:style w:type="table" w:styleId="936">
    <w:name w:val="List Table 6 Colorful - Accent 2"/>
    <w:basedOn w:val="751"/>
    <w:next w:val="936"/>
    <w:link w:val="740"/>
    <w:uiPriority w:val="99"/>
    <w:tblPr/>
  </w:style>
  <w:style w:type="table" w:styleId="937">
    <w:name w:val="List Table 6 Colorful - Accent 3"/>
    <w:basedOn w:val="751"/>
    <w:next w:val="937"/>
    <w:link w:val="740"/>
    <w:uiPriority w:val="99"/>
    <w:tblPr/>
  </w:style>
  <w:style w:type="table" w:styleId="938">
    <w:name w:val="List Table 6 Colorful - Accent 4"/>
    <w:basedOn w:val="751"/>
    <w:next w:val="938"/>
    <w:link w:val="740"/>
    <w:uiPriority w:val="99"/>
    <w:tblPr/>
  </w:style>
  <w:style w:type="table" w:styleId="939">
    <w:name w:val="List Table 6 Colorful - Accent 5"/>
    <w:basedOn w:val="751"/>
    <w:next w:val="939"/>
    <w:link w:val="740"/>
    <w:uiPriority w:val="99"/>
    <w:tblPr/>
  </w:style>
  <w:style w:type="table" w:styleId="940">
    <w:name w:val="List Table 6 Colorful - Accent 6"/>
    <w:basedOn w:val="751"/>
    <w:next w:val="940"/>
    <w:link w:val="740"/>
    <w:uiPriority w:val="99"/>
    <w:tblPr/>
  </w:style>
  <w:style w:type="table" w:styleId="941">
    <w:name w:val="清单表 7 彩色1"/>
    <w:basedOn w:val="751"/>
    <w:next w:val="941"/>
    <w:link w:val="740"/>
    <w:uiPriority w:val="99"/>
    <w:tblPr/>
  </w:style>
  <w:style w:type="table" w:styleId="942">
    <w:name w:val="List Table 7 Colorful - Accent 1"/>
    <w:basedOn w:val="751"/>
    <w:next w:val="942"/>
    <w:link w:val="740"/>
    <w:uiPriority w:val="99"/>
    <w:tblPr/>
  </w:style>
  <w:style w:type="table" w:styleId="943">
    <w:name w:val="List Table 7 Colorful - Accent 2"/>
    <w:basedOn w:val="751"/>
    <w:next w:val="943"/>
    <w:link w:val="740"/>
    <w:uiPriority w:val="99"/>
    <w:tblPr/>
  </w:style>
  <w:style w:type="table" w:styleId="944">
    <w:name w:val="List Table 7 Colorful - Accent 3"/>
    <w:basedOn w:val="751"/>
    <w:next w:val="944"/>
    <w:link w:val="740"/>
    <w:uiPriority w:val="99"/>
    <w:tblPr/>
  </w:style>
  <w:style w:type="table" w:styleId="945">
    <w:name w:val="List Table 7 Colorful - Accent 4"/>
    <w:basedOn w:val="751"/>
    <w:next w:val="945"/>
    <w:link w:val="740"/>
    <w:uiPriority w:val="99"/>
    <w:tblPr/>
  </w:style>
  <w:style w:type="table" w:styleId="946">
    <w:name w:val="List Table 7 Colorful - Accent 5"/>
    <w:basedOn w:val="751"/>
    <w:next w:val="946"/>
    <w:link w:val="740"/>
    <w:uiPriority w:val="99"/>
    <w:tblPr/>
  </w:style>
  <w:style w:type="table" w:styleId="947">
    <w:name w:val="List Table 7 Colorful - Accent 6"/>
    <w:basedOn w:val="751"/>
    <w:next w:val="947"/>
    <w:link w:val="740"/>
    <w:uiPriority w:val="99"/>
    <w:tblPr/>
  </w:style>
  <w:style w:type="table" w:styleId="948">
    <w:name w:val="Lined - Accent"/>
    <w:basedOn w:val="751"/>
    <w:next w:val="948"/>
    <w:link w:val="740"/>
    <w:uiPriority w:val="99"/>
    <w:rPr>
      <w:color w:val="404040"/>
    </w:rPr>
    <w:tblPr/>
  </w:style>
  <w:style w:type="table" w:styleId="949">
    <w:name w:val="Lined - Accent 1"/>
    <w:basedOn w:val="751"/>
    <w:next w:val="949"/>
    <w:link w:val="740"/>
    <w:uiPriority w:val="99"/>
    <w:rPr>
      <w:color w:val="404040"/>
    </w:rPr>
    <w:tblPr/>
  </w:style>
  <w:style w:type="table" w:styleId="950">
    <w:name w:val="Lined - Accent 2"/>
    <w:basedOn w:val="751"/>
    <w:next w:val="950"/>
    <w:link w:val="740"/>
    <w:uiPriority w:val="99"/>
    <w:rPr>
      <w:color w:val="404040"/>
    </w:rPr>
    <w:tblPr/>
  </w:style>
  <w:style w:type="table" w:styleId="951">
    <w:name w:val="Lined - Accent 3"/>
    <w:basedOn w:val="751"/>
    <w:next w:val="951"/>
    <w:link w:val="740"/>
    <w:uiPriority w:val="99"/>
    <w:rPr>
      <w:color w:val="404040"/>
    </w:rPr>
    <w:tblPr/>
  </w:style>
  <w:style w:type="table" w:styleId="952">
    <w:name w:val="Lined - Accent 4"/>
    <w:basedOn w:val="751"/>
    <w:next w:val="952"/>
    <w:link w:val="740"/>
    <w:uiPriority w:val="99"/>
    <w:rPr>
      <w:color w:val="404040"/>
    </w:rPr>
    <w:tblPr/>
  </w:style>
  <w:style w:type="table" w:styleId="953">
    <w:name w:val="Lined - Accent 5"/>
    <w:basedOn w:val="751"/>
    <w:next w:val="953"/>
    <w:link w:val="740"/>
    <w:uiPriority w:val="99"/>
    <w:rPr>
      <w:color w:val="404040"/>
    </w:rPr>
    <w:tblPr/>
  </w:style>
  <w:style w:type="table" w:styleId="954">
    <w:name w:val="Lined - Accent 6"/>
    <w:basedOn w:val="751"/>
    <w:next w:val="954"/>
    <w:link w:val="740"/>
    <w:uiPriority w:val="99"/>
    <w:rPr>
      <w:color w:val="404040"/>
    </w:rPr>
    <w:tblPr/>
  </w:style>
  <w:style w:type="table" w:styleId="955">
    <w:name w:val="Bordered &amp; Lined - Accent"/>
    <w:basedOn w:val="751"/>
    <w:next w:val="955"/>
    <w:link w:val="740"/>
    <w:uiPriority w:val="99"/>
    <w:rPr>
      <w:color w:val="404040"/>
    </w:rPr>
    <w:tblPr/>
  </w:style>
  <w:style w:type="table" w:styleId="956">
    <w:name w:val="Bordered &amp; Lined - Accent 1"/>
    <w:basedOn w:val="751"/>
    <w:next w:val="956"/>
    <w:link w:val="740"/>
    <w:uiPriority w:val="99"/>
    <w:rPr>
      <w:color w:val="404040"/>
    </w:rPr>
    <w:tblPr/>
  </w:style>
  <w:style w:type="table" w:styleId="957">
    <w:name w:val="Bordered &amp; Lined - Accent 2"/>
    <w:basedOn w:val="751"/>
    <w:next w:val="957"/>
    <w:link w:val="740"/>
    <w:uiPriority w:val="99"/>
    <w:rPr>
      <w:color w:val="404040"/>
    </w:rPr>
    <w:tblPr/>
  </w:style>
  <w:style w:type="table" w:styleId="958">
    <w:name w:val="Bordered &amp; Lined - Accent 3"/>
    <w:basedOn w:val="751"/>
    <w:next w:val="958"/>
    <w:link w:val="740"/>
    <w:uiPriority w:val="99"/>
    <w:rPr>
      <w:color w:val="404040"/>
    </w:rPr>
    <w:tblPr/>
  </w:style>
  <w:style w:type="table" w:styleId="959">
    <w:name w:val="Bordered &amp; Lined - Accent 4"/>
    <w:basedOn w:val="751"/>
    <w:next w:val="959"/>
    <w:link w:val="740"/>
    <w:uiPriority w:val="99"/>
    <w:rPr>
      <w:color w:val="404040"/>
    </w:rPr>
    <w:tblPr/>
  </w:style>
  <w:style w:type="table" w:styleId="960">
    <w:name w:val="Bordered &amp; Lined - Accent 5"/>
    <w:basedOn w:val="751"/>
    <w:next w:val="960"/>
    <w:link w:val="740"/>
    <w:uiPriority w:val="99"/>
    <w:rPr>
      <w:color w:val="404040"/>
    </w:rPr>
    <w:tblPr/>
  </w:style>
  <w:style w:type="table" w:styleId="961">
    <w:name w:val="Bordered &amp; Lined - Accent 6"/>
    <w:basedOn w:val="751"/>
    <w:next w:val="961"/>
    <w:link w:val="740"/>
    <w:uiPriority w:val="99"/>
    <w:rPr>
      <w:color w:val="404040"/>
    </w:rPr>
    <w:tblPr/>
  </w:style>
  <w:style w:type="table" w:styleId="962">
    <w:name w:val="Bordered"/>
    <w:basedOn w:val="751"/>
    <w:next w:val="962"/>
    <w:link w:val="740"/>
    <w:uiPriority w:val="99"/>
    <w:tblPr/>
  </w:style>
  <w:style w:type="table" w:styleId="963">
    <w:name w:val="Bordered - Accent 1"/>
    <w:basedOn w:val="751"/>
    <w:next w:val="963"/>
    <w:link w:val="740"/>
    <w:uiPriority w:val="99"/>
    <w:tblPr/>
  </w:style>
  <w:style w:type="table" w:styleId="964">
    <w:name w:val="Bordered - Accent 2"/>
    <w:basedOn w:val="751"/>
    <w:next w:val="964"/>
    <w:link w:val="740"/>
    <w:uiPriority w:val="99"/>
    <w:tblPr/>
  </w:style>
  <w:style w:type="table" w:styleId="965">
    <w:name w:val="Bordered - Accent 3"/>
    <w:basedOn w:val="751"/>
    <w:next w:val="965"/>
    <w:link w:val="740"/>
    <w:uiPriority w:val="99"/>
    <w:tblPr/>
  </w:style>
  <w:style w:type="table" w:styleId="966">
    <w:name w:val="Bordered - Accent 4"/>
    <w:basedOn w:val="751"/>
    <w:next w:val="966"/>
    <w:link w:val="740"/>
    <w:uiPriority w:val="99"/>
    <w:tblPr/>
  </w:style>
  <w:style w:type="table" w:styleId="967">
    <w:name w:val="Bordered - Accent 5"/>
    <w:basedOn w:val="751"/>
    <w:next w:val="967"/>
    <w:link w:val="740"/>
    <w:uiPriority w:val="99"/>
    <w:tblPr/>
  </w:style>
  <w:style w:type="table" w:styleId="968">
    <w:name w:val="Bordered - Accent 6"/>
    <w:basedOn w:val="751"/>
    <w:next w:val="968"/>
    <w:link w:val="740"/>
    <w:uiPriority w:val="99"/>
    <w:tblPr/>
  </w:style>
  <w:style w:type="character" w:styleId="969">
    <w:name w:val="Footnote Text Char"/>
    <w:next w:val="969"/>
    <w:link w:val="740"/>
    <w:uiPriority w:val="99"/>
    <w:rPr>
      <w:sz w:val="18"/>
    </w:rPr>
  </w:style>
  <w:style w:type="character" w:styleId="970">
    <w:name w:val="尾注文本 字符"/>
    <w:next w:val="970"/>
    <w:link w:val="796"/>
    <w:uiPriority w:val="99"/>
    <w:rPr>
      <w:sz w:val="20"/>
    </w:rPr>
  </w:style>
  <w:style w:type="paragraph" w:styleId="971">
    <w:name w:val="TOC 标题1"/>
    <w:next w:val="971"/>
    <w:link w:val="740"/>
    <w:uiPriority w:val="39"/>
    <w:unhideWhenUsed/>
    <w:rPr>
      <w:rFonts w:ascii="等线" w:hAnsi="等线"/>
      <w:lang w:val="en-US" w:eastAsia="zh-CN" w:bidi="ar-SA"/>
    </w:rPr>
  </w:style>
  <w:style w:type="character" w:styleId="972">
    <w:name w:val="页眉 字符"/>
    <w:next w:val="972"/>
    <w:link w:val="799"/>
    <w:uiPriority w:val="99"/>
    <w:rPr>
      <w:sz w:val="18"/>
      <w:szCs w:val="18"/>
    </w:rPr>
  </w:style>
  <w:style w:type="character" w:styleId="973">
    <w:name w:val="页脚 字符"/>
    <w:next w:val="973"/>
    <w:link w:val="798"/>
    <w:uiPriority w:val="99"/>
    <w:rPr>
      <w:sz w:val="18"/>
      <w:szCs w:val="18"/>
    </w:rPr>
  </w:style>
  <w:style w:type="character" w:styleId="974">
    <w:name w:val="标题 1 字符"/>
    <w:next w:val="974"/>
    <w:link w:val="740"/>
    <w:uiPriority w:val="9"/>
    <w:rPr>
      <w:b/>
      <w:bCs/>
      <w:sz w:val="44"/>
      <w:szCs w:val="44"/>
    </w:rPr>
  </w:style>
  <w:style w:type="character" w:styleId="975">
    <w:name w:val="标题 2 字符"/>
    <w:next w:val="975"/>
    <w:link w:val="740"/>
    <w:uiPriority w:val="9"/>
    <w:semiHidden/>
    <w:rPr>
      <w:rFonts w:ascii="等线 Light" w:hAnsi="等线 Light" w:eastAsia="黑体" w:cs="Times New Roman"/>
      <w:b/>
      <w:bCs/>
      <w:sz w:val="32"/>
      <w:szCs w:val="32"/>
    </w:rPr>
  </w:style>
  <w:style w:type="character" w:styleId="976">
    <w:name w:val="标题 3 字符"/>
    <w:next w:val="976"/>
    <w:link w:val="740"/>
    <w:uiPriority w:val="9"/>
    <w:semiHidden/>
    <w:rPr>
      <w:b/>
      <w:bCs/>
      <w:sz w:val="32"/>
      <w:szCs w:val="32"/>
    </w:rPr>
  </w:style>
  <w:style w:type="character" w:styleId="977">
    <w:name w:val="标题 4 字符"/>
    <w:next w:val="977"/>
    <w:link w:val="740"/>
    <w:uiPriority w:val="9"/>
    <w:semiHidden/>
    <w:rPr>
      <w:rFonts w:ascii="等线 Light" w:hAnsi="等线 Light" w:eastAsia="黑体" w:cs="Times New Roman"/>
      <w:b/>
      <w:bCs/>
      <w:sz w:val="28"/>
      <w:szCs w:val="28"/>
    </w:rPr>
  </w:style>
  <w:style w:type="character" w:styleId="978">
    <w:name w:val="标题 5 字符"/>
    <w:next w:val="978"/>
    <w:link w:val="740"/>
    <w:uiPriority w:val="9"/>
    <w:semiHidden/>
    <w:rPr>
      <w:b/>
      <w:bCs/>
      <w:sz w:val="28"/>
      <w:szCs w:val="28"/>
    </w:rPr>
  </w:style>
  <w:style w:type="character" w:styleId="979">
    <w:name w:val="标题 6 字符"/>
    <w:next w:val="979"/>
    <w:link w:val="740"/>
    <w:uiPriority w:val="9"/>
    <w:semiHidden/>
    <w:rPr>
      <w:rFonts w:ascii="等线 Light" w:hAnsi="等线 Light" w:eastAsia="黑体" w:cs="Times New Roman"/>
      <w:b/>
      <w:bCs/>
      <w:sz w:val="24"/>
      <w:szCs w:val="24"/>
    </w:rPr>
  </w:style>
  <w:style w:type="character" w:styleId="980">
    <w:name w:val="标题 8 字符"/>
    <w:next w:val="980"/>
    <w:link w:val="740"/>
    <w:semiHidden/>
    <w:rPr>
      <w:rFonts w:ascii="等线 Light" w:hAnsi="等线 Light" w:eastAsia="黑体" w:cs="Times New Roman"/>
      <w:sz w:val="24"/>
      <w:szCs w:val="24"/>
    </w:rPr>
  </w:style>
  <w:style w:type="character" w:styleId="981">
    <w:name w:val="标题 1 字符1"/>
    <w:next w:val="981"/>
    <w:link w:val="741"/>
    <w:rPr>
      <w:rFonts w:ascii="Times New Roman" w:hAnsi="Times New Roman" w:eastAsia="楷体_GB2312" w:cs="Times New Roman"/>
      <w:b/>
      <w:sz w:val="44"/>
      <w:szCs w:val="20"/>
      <w:lang w:val="zh-CN" w:eastAsia="zh-CN"/>
    </w:rPr>
  </w:style>
  <w:style w:type="character" w:styleId="982">
    <w:name w:val="标题 2 字符1"/>
    <w:next w:val="982"/>
    <w:link w:val="742"/>
    <w:rPr>
      <w:rFonts w:ascii="宋体" w:hAnsi="宋体" w:eastAsia="楷体_GB2312" w:cs="Times New Roman"/>
      <w:b/>
      <w:sz w:val="44"/>
      <w:szCs w:val="20"/>
      <w:lang w:val="zh-CN" w:eastAsia="zh-CN"/>
    </w:rPr>
  </w:style>
  <w:style w:type="character" w:styleId="983">
    <w:name w:val="标题 3 字符1"/>
    <w:next w:val="983"/>
    <w:link w:val="743"/>
    <w:rPr>
      <w:rFonts w:ascii="Times New Roman" w:hAnsi="Times New Roman" w:eastAsia="楷体_GB2312" w:cs="Times New Roman"/>
      <w:b/>
      <w:sz w:val="32"/>
      <w:szCs w:val="20"/>
      <w:lang w:val="zh-CN" w:eastAsia="zh-CN"/>
    </w:rPr>
  </w:style>
  <w:style w:type="character" w:styleId="984">
    <w:name w:val="标题 4 字符1"/>
    <w:next w:val="984"/>
    <w:link w:val="744"/>
    <w:rPr>
      <w:rFonts w:ascii="Arial" w:hAnsi="Arial" w:eastAsia="黑体" w:cs="Times New Roman"/>
      <w:b/>
      <w:bCs/>
      <w:sz w:val="28"/>
      <w:szCs w:val="28"/>
      <w:lang w:val="zh-CN" w:eastAsia="zh-CN"/>
    </w:rPr>
  </w:style>
  <w:style w:type="character" w:styleId="985">
    <w:name w:val="标题 5 字符1"/>
    <w:next w:val="985"/>
    <w:link w:val="745"/>
    <w:rPr>
      <w:rFonts w:ascii="宋体" w:hAnsi="宋体" w:eastAsia="宋体" w:cs="Times New Roman"/>
      <w:color w:val="000000"/>
      <w:sz w:val="28"/>
      <w:szCs w:val="20"/>
      <w:lang w:val="zh-CN" w:eastAsia="zh-CN"/>
    </w:rPr>
  </w:style>
  <w:style w:type="character" w:styleId="986">
    <w:name w:val="标题 6 字符1"/>
    <w:next w:val="986"/>
    <w:link w:val="746"/>
    <w:rPr>
      <w:rFonts w:ascii="宋体" w:hAnsi="宋体" w:eastAsia="宋体" w:cs="Times New Roman"/>
      <w:sz w:val="28"/>
      <w:szCs w:val="20"/>
      <w:lang w:val="zh-CN" w:eastAsia="zh-CN"/>
    </w:rPr>
  </w:style>
  <w:style w:type="character" w:styleId="987">
    <w:name w:val="标题 8 字符1"/>
    <w:next w:val="987"/>
    <w:link w:val="748"/>
    <w:rPr>
      <w:rFonts w:ascii="Arial" w:hAnsi="Arial" w:eastAsia="黑体" w:cs="Times New Roman"/>
      <w:sz w:val="24"/>
      <w:szCs w:val="24"/>
      <w:lang w:val="zh-CN" w:eastAsia="zh-CN"/>
    </w:rPr>
  </w:style>
  <w:style w:type="character" w:styleId="988">
    <w:name w:val="正文缩进 字符1"/>
    <w:next w:val="988"/>
    <w:link w:val="780"/>
    <w:qFormat/>
    <w:rPr>
      <w:rFonts w:ascii="Calibri" w:hAnsi="Calibri" w:eastAsia="宋体" w:cs="Times New Roman"/>
      <w:sz w:val="20"/>
      <w:szCs w:val="20"/>
      <w:lang w:val="zh-CN" w:eastAsia="zh-CN"/>
    </w:rPr>
  </w:style>
  <w:style w:type="character" w:styleId="989">
    <w:name w:val="文档结构图 字符"/>
    <w:next w:val="989"/>
    <w:link w:val="740"/>
    <w:uiPriority w:val="99"/>
    <w:semiHidden/>
    <w:rPr>
      <w:rFonts w:ascii="Microsoft YaHei UI" w:eastAsia="Microsoft YaHei UI"/>
      <w:sz w:val="18"/>
      <w:szCs w:val="18"/>
    </w:rPr>
  </w:style>
  <w:style w:type="character" w:styleId="990">
    <w:name w:val="文档结构图 字符1"/>
    <w:next w:val="990"/>
    <w:link w:val="784"/>
    <w:rPr>
      <w:rFonts w:ascii="Times New Roman" w:hAnsi="Times New Roman" w:eastAsia="宋体" w:cs="Times New Roman"/>
      <w:sz w:val="24"/>
      <w:szCs w:val="24"/>
      <w:shd w:val="clear" w:color="auto" w:fill="000080"/>
      <w:lang w:val="zh-CN" w:eastAsia="zh-CN"/>
    </w:rPr>
  </w:style>
  <w:style w:type="character" w:styleId="991">
    <w:name w:val="批注文字 字符"/>
    <w:basedOn w:val="750"/>
    <w:next w:val="991"/>
    <w:link w:val="740"/>
    <w:uiPriority w:val="99"/>
    <w:semiHidden/>
  </w:style>
  <w:style w:type="character" w:styleId="992">
    <w:name w:val="批注文字 字符1"/>
    <w:next w:val="992"/>
    <w:link w:val="785"/>
    <w:uiPriority w:val="99"/>
    <w:qFormat/>
    <w:rPr>
      <w:rFonts w:ascii="Times New Roman" w:hAnsi="Times New Roman" w:eastAsia="宋体" w:cs="Times New Roman"/>
      <w:sz w:val="24"/>
      <w:szCs w:val="24"/>
      <w:lang w:val="zh-CN" w:eastAsia="zh-CN"/>
    </w:rPr>
  </w:style>
  <w:style w:type="character" w:styleId="993">
    <w:name w:val="正文文本 3 字符"/>
    <w:next w:val="993"/>
    <w:link w:val="740"/>
    <w:uiPriority w:val="99"/>
    <w:semiHidden/>
    <w:rPr>
      <w:sz w:val="16"/>
      <w:szCs w:val="16"/>
    </w:rPr>
  </w:style>
  <w:style w:type="character" w:styleId="994">
    <w:name w:val="正文文本 3 字符1"/>
    <w:next w:val="994"/>
    <w:link w:val="786"/>
    <w:qFormat/>
    <w:rPr>
      <w:rFonts w:ascii="Times New Roman" w:hAnsi="Times New Roman" w:eastAsia="楷体_GB2312" w:cs="Times New Roman"/>
      <w:sz w:val="16"/>
      <w:szCs w:val="16"/>
      <w:lang w:val="zh-CN" w:eastAsia="zh-CN"/>
    </w:rPr>
  </w:style>
  <w:style w:type="character" w:styleId="995">
    <w:name w:val="正文文本 字符"/>
    <w:basedOn w:val="750"/>
    <w:next w:val="995"/>
    <w:link w:val="740"/>
    <w:uiPriority w:val="99"/>
    <w:semiHidden/>
    <w:qFormat/>
  </w:style>
  <w:style w:type="character" w:styleId="996">
    <w:name w:val="正文文本 字符1"/>
    <w:next w:val="996"/>
    <w:link w:val="787"/>
    <w:rPr>
      <w:rFonts w:ascii="Times New Roman" w:hAnsi="Times New Roman" w:eastAsia="宋体" w:cs="Times New Roman"/>
      <w:sz w:val="24"/>
      <w:szCs w:val="20"/>
      <w:lang w:val="zh-CN" w:eastAsia="zh-CN"/>
    </w:rPr>
  </w:style>
  <w:style w:type="character" w:styleId="997">
    <w:name w:val="正文文本缩进 字符"/>
    <w:basedOn w:val="750"/>
    <w:next w:val="997"/>
    <w:link w:val="740"/>
    <w:uiPriority w:val="99"/>
    <w:semiHidden/>
    <w:qFormat/>
  </w:style>
  <w:style w:type="character" w:styleId="998">
    <w:name w:val="正文文本缩进 字符1"/>
    <w:next w:val="998"/>
    <w:link w:val="788"/>
    <w:rPr>
      <w:rFonts w:ascii="Times New Roman" w:hAnsi="Times New Roman" w:eastAsia="宋体" w:cs="Times New Roman"/>
      <w:sz w:val="24"/>
      <w:szCs w:val="24"/>
      <w:lang w:val="zh-CN" w:eastAsia="zh-CN"/>
    </w:rPr>
  </w:style>
  <w:style w:type="paragraph" w:styleId="999">
    <w:name w:val="_Style 48"/>
    <w:basedOn w:val="740"/>
    <w:next w:val="1000"/>
    <w:link w:val="740"/>
    <w:qFormat/>
    <w:pPr>
      <w:jc w:val="left"/>
      <w:spacing w:before="100" w:beforeAutospacing="1" w:after="100" w:afterAutospacing="1"/>
      <w:widowControl/>
    </w:pPr>
    <w:rPr>
      <w:rFonts w:ascii="宋体" w:hAnsi="宋体" w:eastAsia="宋体" w:cs="Times New Roman"/>
      <w:sz w:val="24"/>
      <w:szCs w:val="24"/>
      <w:lang w:val="zh-CN"/>
    </w:rPr>
  </w:style>
  <w:style w:type="paragraph" w:styleId="1000">
    <w:name w:val="列表段落"/>
    <w:basedOn w:val="740"/>
    <w:next w:val="1000"/>
    <w:link w:val="1039"/>
    <w:qFormat/>
    <w:pPr>
      <w:ind w:firstLine="420"/>
    </w:pPr>
    <w:rPr>
      <w:rFonts w:ascii="宋体" w:hAnsi="宋体" w:cs="宋体"/>
      <w:sz w:val="24"/>
      <w:szCs w:val="24"/>
    </w:rPr>
  </w:style>
  <w:style w:type="character" w:styleId="1001">
    <w:name w:val="纯文本 字符"/>
    <w:next w:val="1001"/>
    <w:link w:val="740"/>
    <w:rPr>
      <w:rFonts w:ascii="宋体" w:hAnsi="Courier New" w:cs="Courier New"/>
    </w:rPr>
  </w:style>
  <w:style w:type="character" w:styleId="1002">
    <w:name w:val="纯文本 字符1"/>
    <w:next w:val="1002"/>
    <w:link w:val="792"/>
    <w:uiPriority w:val="99"/>
    <w:qFormat/>
    <w:rPr>
      <w:rFonts w:ascii="宋体" w:hAnsi="Courier New" w:eastAsia="宋体" w:cs="Times New Roman"/>
      <w:sz w:val="20"/>
      <w:szCs w:val="21"/>
      <w:lang w:val="zh-CN" w:eastAsia="zh-CN"/>
    </w:rPr>
  </w:style>
  <w:style w:type="character" w:styleId="1003">
    <w:name w:val="日期 字符"/>
    <w:basedOn w:val="750"/>
    <w:next w:val="1003"/>
    <w:link w:val="740"/>
    <w:qFormat/>
  </w:style>
  <w:style w:type="character" w:styleId="1004">
    <w:name w:val="日期 字符1"/>
    <w:next w:val="1004"/>
    <w:link w:val="794"/>
    <w:uiPriority w:val="99"/>
    <w:rPr>
      <w:rFonts w:ascii="Times New Roman" w:hAnsi="Times New Roman" w:eastAsia="宋体" w:cs="Times New Roman"/>
      <w:sz w:val="24"/>
      <w:szCs w:val="24"/>
      <w:lang w:val="zh-CN" w:eastAsia="zh-CN"/>
    </w:rPr>
  </w:style>
  <w:style w:type="character" w:styleId="1005">
    <w:name w:val="正文文本缩进 2 字符"/>
    <w:basedOn w:val="750"/>
    <w:next w:val="1005"/>
    <w:link w:val="740"/>
    <w:uiPriority w:val="99"/>
    <w:semiHidden/>
  </w:style>
  <w:style w:type="character" w:styleId="1006">
    <w:name w:val="正文文本缩进 2 字符1"/>
    <w:next w:val="1006"/>
    <w:link w:val="795"/>
    <w:rPr>
      <w:rFonts w:ascii="Times New Roman" w:hAnsi="Times New Roman" w:eastAsia="楷体_GB2312" w:cs="Times New Roman"/>
      <w:sz w:val="28"/>
      <w:szCs w:val="20"/>
      <w:lang w:val="zh-CN" w:eastAsia="zh-CN"/>
    </w:rPr>
  </w:style>
  <w:style w:type="character" w:styleId="1007">
    <w:name w:val="批注框文本 字符"/>
    <w:next w:val="1007"/>
    <w:link w:val="740"/>
    <w:qFormat/>
    <w:rPr>
      <w:sz w:val="18"/>
      <w:szCs w:val="18"/>
    </w:rPr>
  </w:style>
  <w:style w:type="character" w:styleId="1008">
    <w:name w:val="批注框文本 字符1"/>
    <w:next w:val="1008"/>
    <w:link w:val="797"/>
    <w:qFormat/>
    <w:rPr>
      <w:rFonts w:ascii="Times New Roman" w:hAnsi="Times New Roman" w:eastAsia="宋体" w:cs="Times New Roman"/>
      <w:sz w:val="18"/>
      <w:szCs w:val="18"/>
      <w:lang w:val="zh-CN" w:eastAsia="zh-CN"/>
    </w:rPr>
  </w:style>
  <w:style w:type="character" w:styleId="1009">
    <w:name w:val="页脚 Char"/>
    <w:next w:val="1009"/>
    <w:link w:val="740"/>
    <w:uiPriority w:val="99"/>
    <w:semiHidden/>
    <w:qFormat/>
    <w:rPr>
      <w:sz w:val="18"/>
      <w:szCs w:val="18"/>
    </w:rPr>
  </w:style>
  <w:style w:type="character" w:styleId="1010">
    <w:name w:val="页眉 Char"/>
    <w:next w:val="1010"/>
    <w:link w:val="740"/>
    <w:uiPriority w:val="99"/>
    <w:qFormat/>
    <w:rPr>
      <w:sz w:val="18"/>
      <w:szCs w:val="18"/>
      <w:lang w:val="zh-CN" w:eastAsia="zh-CN"/>
    </w:rPr>
  </w:style>
  <w:style w:type="character" w:styleId="1011">
    <w:name w:val="脚注文本 字符"/>
    <w:next w:val="1011"/>
    <w:link w:val="740"/>
    <w:uiPriority w:val="99"/>
    <w:semiHidden/>
    <w:qFormat/>
    <w:rPr>
      <w:sz w:val="18"/>
      <w:szCs w:val="18"/>
    </w:rPr>
  </w:style>
  <w:style w:type="character" w:styleId="1012">
    <w:name w:val="脚注文本 字符1"/>
    <w:next w:val="1012"/>
    <w:link w:val="803"/>
    <w:qFormat/>
    <w:rPr>
      <w:rFonts w:ascii="Times New Roman" w:hAnsi="Times New Roman" w:eastAsia="宋体" w:cs="Times New Roman"/>
      <w:sz w:val="18"/>
      <w:szCs w:val="18"/>
      <w:lang w:val="zh-CN" w:eastAsia="zh-CN"/>
    </w:rPr>
  </w:style>
  <w:style w:type="character" w:styleId="1013">
    <w:name w:val="正文文本缩进 3 字符"/>
    <w:next w:val="1013"/>
    <w:link w:val="740"/>
    <w:uiPriority w:val="99"/>
    <w:semiHidden/>
    <w:qFormat/>
    <w:rPr>
      <w:sz w:val="16"/>
      <w:szCs w:val="16"/>
    </w:rPr>
  </w:style>
  <w:style w:type="character" w:styleId="1014">
    <w:name w:val="正文文本缩进 3 字符1"/>
    <w:next w:val="1014"/>
    <w:link w:val="805"/>
    <w:uiPriority w:val="99"/>
    <w:qFormat/>
    <w:rPr>
      <w:rFonts w:ascii="Times New Roman" w:hAnsi="Times New Roman" w:eastAsia="宋体" w:cs="Times New Roman"/>
      <w:sz w:val="16"/>
      <w:szCs w:val="16"/>
      <w:lang w:val="zh-CN" w:eastAsia="zh-CN"/>
    </w:rPr>
  </w:style>
  <w:style w:type="character" w:styleId="1015">
    <w:name w:val="正文文本 2 字符"/>
    <w:basedOn w:val="750"/>
    <w:next w:val="1015"/>
    <w:link w:val="740"/>
    <w:uiPriority w:val="99"/>
    <w:semiHidden/>
    <w:qFormat/>
  </w:style>
  <w:style w:type="character" w:styleId="1016">
    <w:name w:val="正文文本 2 字符1"/>
    <w:next w:val="1016"/>
    <w:link w:val="809"/>
    <w:rPr>
      <w:rFonts w:ascii="Times New Roman" w:hAnsi="Times New Roman" w:eastAsia="宋体" w:cs="Times New Roman"/>
      <w:sz w:val="15"/>
      <w:szCs w:val="24"/>
      <w:lang w:val="zh-CN" w:eastAsia="zh-CN"/>
    </w:rPr>
  </w:style>
  <w:style w:type="character" w:styleId="1017">
    <w:name w:val="HTML 预设格式 字符"/>
    <w:next w:val="1017"/>
    <w:link w:val="740"/>
    <w:uiPriority w:val="99"/>
    <w:semiHidden/>
    <w:rPr>
      <w:rFonts w:ascii="Courier New" w:hAnsi="Courier New" w:cs="Courier New"/>
      <w:sz w:val="20"/>
      <w:szCs w:val="20"/>
    </w:rPr>
  </w:style>
  <w:style w:type="character" w:styleId="1018">
    <w:name w:val="HTML 预设格式 字符1"/>
    <w:next w:val="1018"/>
    <w:link w:val="811"/>
    <w:uiPriority w:val="99"/>
    <w:rPr>
      <w:rFonts w:ascii="Arial" w:hAnsi="Arial" w:eastAsia="宋体" w:cs="Times New Roman"/>
      <w:sz w:val="24"/>
      <w:szCs w:val="24"/>
      <w:lang w:val="zh-CN" w:eastAsia="zh-CN"/>
    </w:rPr>
  </w:style>
  <w:style w:type="character" w:styleId="1019">
    <w:name w:val="标题 字符"/>
    <w:next w:val="1019"/>
    <w:link w:val="740"/>
    <w:uiPriority w:val="10"/>
    <w:rPr>
      <w:rFonts w:ascii="等线 Light" w:hAnsi="等线 Light" w:eastAsia="黑体" w:cs="Times New Roman"/>
      <w:b/>
      <w:bCs/>
      <w:sz w:val="32"/>
      <w:szCs w:val="32"/>
    </w:rPr>
  </w:style>
  <w:style w:type="character" w:styleId="1020">
    <w:name w:val="标题 字符1"/>
    <w:next w:val="1020"/>
    <w:link w:val="814"/>
    <w:rPr>
      <w:rFonts w:ascii="Cambria" w:hAnsi="Cambria" w:eastAsia="宋体" w:cs="Times New Roman"/>
      <w:b/>
      <w:bCs/>
      <w:sz w:val="32"/>
      <w:szCs w:val="32"/>
      <w:lang w:val="zh-CN" w:eastAsia="zh-CN"/>
    </w:rPr>
  </w:style>
  <w:style w:type="character" w:styleId="1021">
    <w:name w:val="批注主题 字符"/>
    <w:next w:val="1021"/>
    <w:link w:val="740"/>
    <w:uiPriority w:val="99"/>
    <w:semiHidden/>
    <w:rPr>
      <w:b/>
      <w:bCs/>
    </w:rPr>
  </w:style>
  <w:style w:type="character" w:styleId="1022">
    <w:name w:val="批注主题 字符1"/>
    <w:next w:val="1022"/>
    <w:link w:val="815"/>
    <w:rPr>
      <w:rFonts w:ascii="Times New Roman" w:hAnsi="Times New Roman" w:eastAsia="楷体_GB2312" w:cs="Times New Roman"/>
      <w:b/>
      <w:bCs/>
      <w:sz w:val="28"/>
      <w:szCs w:val="24"/>
      <w:lang w:val="zh-CN" w:eastAsia="zh-CN"/>
    </w:rPr>
  </w:style>
  <w:style w:type="character" w:styleId="1023">
    <w:name w:val="正文首行缩进 2 Char1"/>
    <w:next w:val="1023"/>
    <w:link w:val="740"/>
    <w:uiPriority w:val="99"/>
    <w:semiHidden/>
  </w:style>
  <w:style w:type="paragraph" w:styleId="1024">
    <w:name w:val="段"/>
    <w:next w:val="740"/>
    <w:link w:val="740"/>
    <w:qFormat/>
    <w:pPr>
      <w:ind w:firstLine="200"/>
      <w:jc w:val="both"/>
    </w:pPr>
    <w:rPr>
      <w:rFonts w:ascii="宋体"/>
      <w:sz w:val="21"/>
      <w:lang w:val="en-US" w:eastAsia="zh-CN" w:bidi="ar-SA"/>
    </w:rPr>
  </w:style>
  <w:style w:type="character" w:styleId="1025">
    <w:name w:val="批注文字 Char"/>
    <w:next w:val="1025"/>
    <w:link w:val="740"/>
    <w:rPr>
      <w:rFonts w:eastAsia="楷体_GB2312"/>
      <w:sz w:val="28"/>
    </w:rPr>
  </w:style>
  <w:style w:type="character" w:styleId="1026">
    <w:name w:val="纯文本 Char"/>
    <w:next w:val="1026"/>
    <w:link w:val="740"/>
    <w:rPr>
      <w:rFonts w:ascii="宋体" w:hAnsi="Courier New" w:eastAsia="宋体"/>
    </w:rPr>
  </w:style>
  <w:style w:type="character" w:styleId="1027">
    <w:name w:val="日期 Char"/>
    <w:next w:val="1027"/>
    <w:link w:val="740"/>
    <w:rPr>
      <w:sz w:val="24"/>
      <w:szCs w:val="24"/>
    </w:rPr>
  </w:style>
  <w:style w:type="character" w:styleId="1028">
    <w:name w:val="正文文本缩进 3 Char"/>
    <w:next w:val="1028"/>
    <w:link w:val="1029"/>
    <w:qFormat/>
    <w:rPr>
      <w:rFonts w:eastAsia="宋体"/>
      <w:sz w:val="24"/>
      <w:szCs w:val="24"/>
    </w:rPr>
  </w:style>
  <w:style w:type="paragraph" w:styleId="1029">
    <w:name w:val="正文文本缩进 31"/>
    <w:basedOn w:val="740"/>
    <w:next w:val="1029"/>
    <w:link w:val="1028"/>
    <w:qFormat/>
    <w:pPr>
      <w:ind w:firstLine="617"/>
      <w:spacing w:line="360" w:lineRule="auto"/>
    </w:pPr>
    <w:rPr>
      <w:rFonts w:eastAsia="宋体"/>
      <w:sz w:val="24"/>
      <w:szCs w:val="24"/>
    </w:rPr>
  </w:style>
  <w:style w:type="character" w:styleId="1030">
    <w:name w:val="标题 Char"/>
    <w:next w:val="1030"/>
    <w:link w:val="740"/>
    <w:uiPriority w:val="10"/>
    <w:rPr>
      <w:rFonts w:ascii="Cambria" w:hAnsi="Cambria" w:cs="Times New Roman"/>
      <w:b/>
      <w:bCs/>
      <w:sz w:val="32"/>
      <w:szCs w:val="32"/>
    </w:rPr>
  </w:style>
  <w:style w:type="character" w:styleId="1031">
    <w:name w:val="正文首行缩进 2 Char"/>
    <w:next w:val="1031"/>
    <w:link w:val="740"/>
    <w:rPr>
      <w:rFonts w:eastAsia="楷体_GB2312"/>
      <w:sz w:val="28"/>
    </w:rPr>
  </w:style>
  <w:style w:type="character" w:styleId="1032">
    <w:name w:val="Plain Text Char"/>
    <w:next w:val="1032"/>
    <w:link w:val="1033"/>
    <w:qFormat/>
    <w:rPr>
      <w:rFonts w:ascii="宋体" w:hAnsi="Courier New" w:eastAsia="楷体_GB2312"/>
      <w:sz w:val="26"/>
    </w:rPr>
  </w:style>
  <w:style w:type="paragraph" w:styleId="1033">
    <w:name w:val="纯文本3"/>
    <w:basedOn w:val="740"/>
    <w:next w:val="1033"/>
    <w:link w:val="1032"/>
    <w:qFormat/>
    <w:rPr>
      <w:rFonts w:ascii="宋体" w:hAnsi="Courier New" w:eastAsia="楷体_GB2312"/>
      <w:sz w:val="26"/>
    </w:rPr>
  </w:style>
  <w:style w:type="character" w:styleId="1034">
    <w:name w:val="Andy_正文 Char"/>
    <w:next w:val="1034"/>
    <w:link w:val="1035"/>
    <w:qFormat/>
  </w:style>
  <w:style w:type="paragraph" w:styleId="1035">
    <w:name w:val="Andy_正文"/>
    <w:basedOn w:val="740"/>
    <w:next w:val="1035"/>
    <w:link w:val="1034"/>
    <w:qFormat/>
    <w:pPr>
      <w:ind w:firstLine="480"/>
      <w:spacing w:line="360" w:lineRule="auto"/>
    </w:pPr>
  </w:style>
  <w:style w:type="character" w:styleId="1036">
    <w:name w:val="font31"/>
    <w:next w:val="1036"/>
    <w:link w:val="740"/>
    <w:qFormat/>
    <w:rPr>
      <w:rFonts w:ascii="Times New Roman" w:hAnsi="Times New Roman" w:cs="Times New Roman"/>
      <w:color w:val="000000"/>
      <w:sz w:val="22"/>
      <w:szCs w:val="22"/>
      <w:u w:val="none"/>
    </w:rPr>
  </w:style>
  <w:style w:type="character" w:styleId="1037">
    <w:name w:val="正文双线 Char"/>
    <w:next w:val="1037"/>
    <w:link w:val="740"/>
    <w:qFormat/>
    <w:rPr>
      <w:rFonts w:eastAsia="楷体_GB2312"/>
      <w:sz w:val="24"/>
    </w:rPr>
  </w:style>
  <w:style w:type="character" w:styleId="1038">
    <w:name w:val="op-map-singlepoint-info-right1"/>
    <w:next w:val="1038"/>
    <w:link w:val="740"/>
    <w:qFormat/>
  </w:style>
  <w:style w:type="character" w:styleId="1039">
    <w:name w:val="列表段落 字符"/>
    <w:next w:val="1039"/>
    <w:link w:val="1000"/>
    <w:qFormat/>
    <w:rPr>
      <w:rFonts w:ascii="宋体" w:hAnsi="宋体" w:cs="宋体"/>
      <w:sz w:val="24"/>
      <w:szCs w:val="24"/>
    </w:rPr>
  </w:style>
  <w:style w:type="character" w:styleId="1040">
    <w:name w:val="apple-converted-space"/>
    <w:next w:val="1040"/>
    <w:link w:val="740"/>
  </w:style>
  <w:style w:type="character" w:styleId="1041">
    <w:name w:val="font41"/>
    <w:next w:val="1041"/>
    <w:link w:val="740"/>
    <w:qFormat/>
    <w:rPr>
      <w:rFonts w:ascii="Times New Roman" w:hAnsi="Times New Roman" w:cs="Times New Roman"/>
      <w:color w:val="000000"/>
      <w:sz w:val="20"/>
      <w:szCs w:val="20"/>
      <w:u w:val="none"/>
    </w:rPr>
  </w:style>
  <w:style w:type="character" w:styleId="1042">
    <w:name w:val="表正文 Char"/>
    <w:next w:val="1042"/>
    <w:link w:val="740"/>
    <w:rPr>
      <w:rFonts w:eastAsia="宋体"/>
      <w:sz w:val="21"/>
      <w:lang w:val="en-US" w:eastAsia="zh-CN" w:bidi="ar-SA"/>
    </w:rPr>
  </w:style>
  <w:style w:type="character" w:styleId="1043">
    <w:name w:val="headline-content2"/>
    <w:next w:val="1043"/>
    <w:link w:val="740"/>
    <w:qFormat/>
  </w:style>
  <w:style w:type="character" w:styleId="1044">
    <w:name w:val="Plain Text Char Char"/>
    <w:next w:val="1044"/>
    <w:link w:val="1045"/>
    <w:qFormat/>
    <w:rPr>
      <w:rFonts w:ascii="宋体" w:hAnsi="Courier New" w:eastAsia="楷体_GB2312"/>
      <w:sz w:val="26"/>
    </w:rPr>
  </w:style>
  <w:style w:type="paragraph" w:styleId="1045">
    <w:name w:val="纯文本1"/>
    <w:basedOn w:val="740"/>
    <w:next w:val="1045"/>
    <w:link w:val="1044"/>
    <w:qFormat/>
    <w:pPr>
      <w:jc w:val="left"/>
      <w:widowControl/>
    </w:pPr>
    <w:rPr>
      <w:rFonts w:ascii="宋体" w:hAnsi="Courier New" w:eastAsia="楷体_GB2312"/>
      <w:sz w:val="26"/>
    </w:rPr>
  </w:style>
  <w:style w:type="character" w:styleId="1046">
    <w:name w:val="zihao_18 jiacu"/>
    <w:next w:val="1046"/>
    <w:link w:val="740"/>
    <w:qFormat/>
  </w:style>
  <w:style w:type="paragraph" w:styleId="1047">
    <w:name w:val="xl71"/>
    <w:basedOn w:val="740"/>
    <w:next w:val="1047"/>
    <w:link w:val="74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szCs w:val="24"/>
    </w:rPr>
  </w:style>
  <w:style w:type="paragraph" w:styleId="1048">
    <w:name w:val="目录1"/>
    <w:basedOn w:val="740"/>
    <w:next w:val="740"/>
    <w:link w:val="740"/>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1049">
    <w:name w:val="xl66"/>
    <w:basedOn w:val="740"/>
    <w:next w:val="1049"/>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50">
    <w:name w:val="xl40"/>
    <w:basedOn w:val="740"/>
    <w:next w:val="1050"/>
    <w:link w:val="740"/>
    <w:pPr>
      <w:jc w:val="center"/>
      <w:spacing w:before="100" w:beforeAutospacing="1" w:after="100" w:afterAutospacing="1"/>
      <w:widowControl/>
      <w:pBdr>
        <w:left w:val="single" w:color="000000" w:sz="4" w:space="0"/>
        <w:bottom w:val="single" w:color="000000" w:sz="4" w:space="0"/>
      </w:pBdr>
    </w:pPr>
    <w:rPr>
      <w:rFonts w:ascii="Times New Roman" w:hAnsi="Times New Roman" w:eastAsia="宋体" w:cs="Times New Roman"/>
      <w:b/>
      <w:bCs/>
      <w:sz w:val="18"/>
      <w:szCs w:val="18"/>
    </w:rPr>
  </w:style>
  <w:style w:type="paragraph" w:styleId="1051">
    <w:name w:val="font8"/>
    <w:basedOn w:val="740"/>
    <w:next w:val="1051"/>
    <w:link w:val="740"/>
    <w:qFormat/>
    <w:pPr>
      <w:jc w:val="left"/>
      <w:spacing w:before="100" w:beforeAutospacing="1" w:after="100" w:afterAutospacing="1"/>
      <w:widowControl/>
    </w:pPr>
    <w:rPr>
      <w:rFonts w:ascii="Times New Roman" w:hAnsi="Times New Roman" w:eastAsia="宋体" w:cs="Times New Roman"/>
      <w:sz w:val="24"/>
      <w:szCs w:val="24"/>
    </w:rPr>
  </w:style>
  <w:style w:type="paragraph" w:styleId="1052">
    <w:name w:val="font7"/>
    <w:basedOn w:val="740"/>
    <w:next w:val="1052"/>
    <w:link w:val="74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053">
    <w:name w:val="xl29"/>
    <w:basedOn w:val="740"/>
    <w:next w:val="1053"/>
    <w:link w:val="740"/>
    <w:pPr>
      <w:jc w:val="center"/>
      <w:spacing w:before="100" w:beforeAutospacing="1" w:after="100" w:afterAutospacing="1"/>
      <w:widowControl/>
      <w:pBdr>
        <w:left w:val="single" w:color="000000" w:sz="4" w:space="0"/>
        <w:right w:val="single" w:color="000000" w:sz="4" w:space="0"/>
      </w:pBdr>
    </w:pPr>
    <w:rPr>
      <w:rFonts w:ascii="仿宋_GB2312" w:hAnsi="宋体" w:eastAsia="仿宋_GB2312" w:cs="宋体"/>
      <w:sz w:val="18"/>
      <w:szCs w:val="18"/>
    </w:rPr>
  </w:style>
  <w:style w:type="paragraph" w:styleId="1054">
    <w:name w:val="Char Char1 Char Char Char"/>
    <w:basedOn w:val="784"/>
    <w:next w:val="1054"/>
    <w:link w:val="740"/>
    <w:qFormat/>
    <w:pPr>
      <w:jc w:val="both"/>
      <w:spacing w:line="360" w:lineRule="auto"/>
      <w:widowControl w:val="off"/>
    </w:pPr>
    <w:rPr>
      <w:rFonts w:ascii="Tahoma" w:hAnsi="Tahoma"/>
    </w:rPr>
  </w:style>
  <w:style w:type="paragraph" w:styleId="1055">
    <w:name w:val="xl43"/>
    <w:basedOn w:val="740"/>
    <w:next w:val="1055"/>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18"/>
      <w:szCs w:val="18"/>
    </w:rPr>
  </w:style>
  <w:style w:type="paragraph" w:styleId="1056">
    <w:name w:val="纯文本1111"/>
    <w:basedOn w:val="740"/>
    <w:next w:val="1056"/>
    <w:link w:val="740"/>
    <w:qFormat/>
    <w:rPr>
      <w:rFonts w:hint="eastAsia" w:ascii="宋体" w:hAnsi="Courier New" w:eastAsia="楷体_GB2312" w:cs="Times New Roman"/>
      <w:sz w:val="28"/>
      <w:szCs w:val="20"/>
    </w:rPr>
  </w:style>
  <w:style w:type="paragraph" w:styleId="1057">
    <w:name w:val="_Style 7"/>
    <w:basedOn w:val="740"/>
    <w:next w:val="1000"/>
    <w:link w:val="740"/>
    <w:uiPriority w:val="34"/>
    <w:qFormat/>
    <w:pPr>
      <w:ind w:firstLine="420"/>
      <w:jc w:val="left"/>
      <w:widowControl/>
    </w:pPr>
    <w:rPr>
      <w:rFonts w:ascii="Calibri" w:hAnsi="Calibri" w:eastAsia="宋体" w:cs="Times New Roman"/>
      <w:sz w:val="24"/>
    </w:rPr>
  </w:style>
  <w:style w:type="paragraph" w:styleId="1058">
    <w:name w:val="xl41"/>
    <w:basedOn w:val="740"/>
    <w:next w:val="1058"/>
    <w:link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59">
    <w:name w:val="节标题"/>
    <w:basedOn w:val="740"/>
    <w:next w:val="740"/>
    <w:link w:val="740"/>
    <w:pPr>
      <w:jc w:val="center"/>
      <w:spacing w:line="867" w:lineRule="atLeast"/>
      <w:widowControl/>
    </w:pPr>
    <w:rPr>
      <w:rFonts w:ascii="Times New Roman" w:hAnsi="Times New Roman" w:eastAsia="宋体" w:cs="Times New Roman"/>
      <w:color w:val="000000"/>
      <w:sz w:val="28"/>
      <w:szCs w:val="20"/>
    </w:rPr>
  </w:style>
  <w:style w:type="paragraph" w:styleId="1060">
    <w:name w:val="Char Char Char Char Char Char Char Char"/>
    <w:basedOn w:val="784"/>
    <w:next w:val="1060"/>
    <w:link w:val="740"/>
    <w:qFormat/>
    <w:pPr>
      <w:jc w:val="both"/>
      <w:spacing w:line="360" w:lineRule="auto"/>
      <w:widowControl w:val="off"/>
    </w:pPr>
    <w:rPr>
      <w:rFonts w:ascii="Tahoma" w:hAnsi="Tahoma"/>
    </w:rPr>
  </w:style>
  <w:style w:type="paragraph" w:styleId="1061">
    <w:name w:val="Plain Text1"/>
    <w:basedOn w:val="740"/>
    <w:next w:val="1061"/>
    <w:link w:val="740"/>
    <w:uiPriority w:val="99"/>
    <w:qFormat/>
    <w:rPr>
      <w:rFonts w:hint="eastAsia" w:ascii="宋体" w:hAnsi="Courier New" w:eastAsia="楷体_GB2312" w:cs="Times New Roman"/>
      <w:sz w:val="28"/>
      <w:szCs w:val="20"/>
    </w:rPr>
  </w:style>
  <w:style w:type="paragraph" w:styleId="1062">
    <w:name w:val="xl34"/>
    <w:basedOn w:val="740"/>
    <w:next w:val="1062"/>
    <w:link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063">
    <w:name w:val="xl36"/>
    <w:basedOn w:val="740"/>
    <w:next w:val="1063"/>
    <w:link w:val="7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064">
    <w:name w:val="页脚 New New"/>
    <w:basedOn w:val="740"/>
    <w:next w:val="1064"/>
    <w:link w:val="740"/>
    <w:pPr>
      <w:jc w:val="left"/>
      <w:tabs>
        <w:tab w:val="center" w:pos="4153" w:leader="none"/>
        <w:tab w:val="right" w:pos="8306" w:leader="none"/>
      </w:tabs>
    </w:pPr>
    <w:rPr>
      <w:rFonts w:ascii="Times New Roman" w:hAnsi="Times New Roman" w:eastAsia="宋体" w:cs="Times New Roman"/>
      <w:sz w:val="18"/>
      <w:szCs w:val="18"/>
    </w:rPr>
  </w:style>
  <w:style w:type="paragraph" w:styleId="1065">
    <w:name w:val="_Style 144"/>
    <w:basedOn w:val="784"/>
    <w:next w:val="1065"/>
    <w:link w:val="740"/>
    <w:pPr>
      <w:spacing w:line="360" w:lineRule="auto"/>
    </w:pPr>
    <w:rPr>
      <w:rFonts w:eastAsia="楷体_GB2312"/>
      <w:sz w:val="21"/>
      <w:szCs w:val="20"/>
    </w:rPr>
  </w:style>
  <w:style w:type="paragraph" w:styleId="1066">
    <w:name w:val="xl48"/>
    <w:basedOn w:val="740"/>
    <w:next w:val="1066"/>
    <w:link w:val="740"/>
    <w:pPr>
      <w:jc w:val="center"/>
      <w:spacing w:before="100" w:beforeAutospacing="1" w:after="100" w:afterAutospacing="1"/>
      <w:widowControl/>
    </w:pPr>
    <w:rPr>
      <w:rFonts w:ascii="Times New Roman" w:hAnsi="Times New Roman" w:eastAsia="宋体" w:cs="Times New Roman"/>
      <w:sz w:val="18"/>
      <w:szCs w:val="18"/>
    </w:rPr>
  </w:style>
  <w:style w:type="paragraph" w:styleId="1067">
    <w:name w:val="xl51"/>
    <w:basedOn w:val="740"/>
    <w:next w:val="1067"/>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068">
    <w:name w:val="符号列表"/>
    <w:basedOn w:val="740"/>
    <w:next w:val="1068"/>
    <w:link w:val="740"/>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69">
    <w:name w:val="xl59"/>
    <w:basedOn w:val="740"/>
    <w:next w:val="1069"/>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070">
    <w:name w:val="xl45"/>
    <w:basedOn w:val="740"/>
    <w:next w:val="1070"/>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71">
    <w:name w:val="xl58"/>
    <w:basedOn w:val="740"/>
    <w:next w:val="1071"/>
    <w:link w:val="7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072">
    <w:name w:val="Char Char1 Char Char Char Char Char Char"/>
    <w:basedOn w:val="740"/>
    <w:next w:val="1072"/>
    <w:link w:val="740"/>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73">
    <w:name w:val="xl31"/>
    <w:basedOn w:val="740"/>
    <w:next w:val="1073"/>
    <w:link w:val="740"/>
    <w:pPr>
      <w:jc w:val="center"/>
      <w:spacing w:before="100" w:beforeAutospacing="1" w:after="100" w:afterAutospacing="1"/>
      <w:widowControl/>
    </w:pPr>
    <w:rPr>
      <w:rFonts w:ascii="宋体" w:hAnsi="宋体" w:eastAsia="宋体" w:cs="宋体"/>
      <w:sz w:val="18"/>
      <w:szCs w:val="18"/>
    </w:rPr>
  </w:style>
  <w:style w:type="paragraph" w:styleId="1074">
    <w:name w:val="表格文字"/>
    <w:basedOn w:val="740"/>
    <w:next w:val="1074"/>
    <w:link w:val="740"/>
    <w:rPr>
      <w:rFonts w:ascii="Times New Roman" w:hAnsi="Times New Roman" w:eastAsia="宋体" w:cs="Times New Roman"/>
      <w:szCs w:val="24"/>
    </w:rPr>
  </w:style>
  <w:style w:type="paragraph" w:styleId="1075">
    <w:name w:val="Char Char Char"/>
    <w:basedOn w:val="740"/>
    <w:next w:val="1075"/>
    <w:link w:val="740"/>
    <w:rPr>
      <w:rFonts w:ascii="Tahoma" w:hAnsi="Tahoma" w:eastAsia="宋体" w:cs="Times New Roman"/>
      <w:sz w:val="24"/>
      <w:szCs w:val="20"/>
    </w:rPr>
  </w:style>
  <w:style w:type="paragraph" w:styleId="1076">
    <w:name w:val="Char Char Char1 Char Char Char Char"/>
    <w:basedOn w:val="740"/>
    <w:next w:val="1076"/>
    <w:link w:val="740"/>
    <w:pPr>
      <w:spacing w:after="160" w:line="240" w:lineRule="exact"/>
    </w:pPr>
    <w:rPr>
      <w:rFonts w:ascii="Times New Roman" w:hAnsi="Times New Roman" w:eastAsia="宋体" w:cs="Times New Roman"/>
      <w:szCs w:val="24"/>
    </w:rPr>
  </w:style>
  <w:style w:type="paragraph" w:styleId="1077">
    <w:name w:val="默认段落字体 Para Char Char Char Char Char Char Char"/>
    <w:basedOn w:val="740"/>
    <w:next w:val="1077"/>
    <w:link w:val="740"/>
    <w:pPr>
      <w:spacing w:line="360" w:lineRule="auto"/>
    </w:pPr>
    <w:rPr>
      <w:rFonts w:ascii="Times New Roman" w:hAnsi="Times New Roman" w:eastAsia="宋体" w:cs="Times New Roman"/>
      <w:sz w:val="24"/>
      <w:szCs w:val="24"/>
    </w:rPr>
  </w:style>
  <w:style w:type="paragraph" w:styleId="1078">
    <w:name w:val="xl61"/>
    <w:basedOn w:val="740"/>
    <w:next w:val="1078"/>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079">
    <w:name w:val="正文 A"/>
    <w:next w:val="1079"/>
    <w:link w:val="740"/>
    <w:qFormat/>
    <w:pPr>
      <w:jc w:val="both"/>
      <w:widowControl w:val="off"/>
      <w:framePr w:wrap="around" w:yAlign="top"/>
    </w:pPr>
    <w:rPr>
      <w:rFonts w:hAnsi="Arial Unicode MS" w:eastAsia="Arial Unicode MS" w:cs="Arial Unicode MS"/>
      <w:color w:val="000000"/>
      <w:sz w:val="21"/>
      <w:szCs w:val="21"/>
      <w:lang w:val="en-US" w:eastAsia="zh-CN" w:bidi="ar-SA"/>
    </w:rPr>
  </w:style>
  <w:style w:type="paragraph" w:styleId="1080">
    <w:name w:val="xl65"/>
    <w:basedOn w:val="740"/>
    <w:next w:val="1080"/>
    <w:link w:val="74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细黑" w:hAnsi="华文细黑" w:eastAsia="华文细黑" w:cs="宋体"/>
      <w:sz w:val="24"/>
      <w:szCs w:val="24"/>
    </w:rPr>
  </w:style>
  <w:style w:type="paragraph" w:styleId="1081">
    <w:name w:val="_Style 29"/>
    <w:basedOn w:val="784"/>
    <w:next w:val="1081"/>
    <w:link w:val="740"/>
    <w:pPr>
      <w:jc w:val="both"/>
      <w:spacing w:line="360" w:lineRule="auto"/>
      <w:widowControl w:val="off"/>
    </w:pPr>
    <w:rPr>
      <w:rFonts w:ascii="Tahoma" w:hAnsi="Tahoma"/>
    </w:rPr>
  </w:style>
  <w:style w:type="paragraph" w:styleId="1082">
    <w:name w:val="xl55"/>
    <w:basedOn w:val="740"/>
    <w:next w:val="1082"/>
    <w:link w:val="740"/>
    <w:pPr>
      <w:jc w:val="righ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18"/>
      <w:szCs w:val="18"/>
    </w:rPr>
  </w:style>
  <w:style w:type="paragraph" w:styleId="1083">
    <w:name w:val="xl38"/>
    <w:basedOn w:val="740"/>
    <w:next w:val="1083"/>
    <w:link w:val="740"/>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b/>
      <w:bCs/>
      <w:sz w:val="18"/>
      <w:szCs w:val="18"/>
    </w:rPr>
  </w:style>
  <w:style w:type="paragraph" w:styleId="1084">
    <w:name w:val="xl33"/>
    <w:basedOn w:val="740"/>
    <w:next w:val="1084"/>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85">
    <w:name w:val="Char1"/>
    <w:basedOn w:val="740"/>
    <w:next w:val="1085"/>
    <w:link w:val="740"/>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86">
    <w:name w:val="xl32"/>
    <w:basedOn w:val="740"/>
    <w:next w:val="1086"/>
    <w:link w:val="7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18"/>
      <w:szCs w:val="18"/>
    </w:rPr>
  </w:style>
  <w:style w:type="paragraph" w:styleId="1087">
    <w:name w:val="xl50"/>
    <w:basedOn w:val="740"/>
    <w:next w:val="1087"/>
    <w:link w:val="740"/>
    <w:pPr>
      <w:jc w:val="right"/>
      <w:spacing w:before="100" w:beforeAutospacing="1" w:after="100" w:afterAutospacing="1"/>
      <w:widowControl/>
    </w:pPr>
    <w:rPr>
      <w:rFonts w:ascii="Times New Roman" w:hAnsi="Times New Roman" w:eastAsia="宋体" w:cs="Times New Roman"/>
      <w:sz w:val="18"/>
      <w:szCs w:val="18"/>
    </w:rPr>
  </w:style>
  <w:style w:type="paragraph" w:styleId="1088">
    <w:name w:val="xl28"/>
    <w:basedOn w:val="740"/>
    <w:next w:val="1088"/>
    <w:link w:val="7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089">
    <w:name w:val="xl47"/>
    <w:basedOn w:val="740"/>
    <w:next w:val="1089"/>
    <w:link w:val="740"/>
    <w:pPr>
      <w:jc w:val="right"/>
      <w:spacing w:before="100" w:beforeAutospacing="1" w:after="100" w:afterAutospacing="1"/>
      <w:widowControl/>
    </w:pPr>
    <w:rPr>
      <w:rFonts w:ascii="Times New Roman" w:hAnsi="Times New Roman" w:eastAsia="宋体" w:cs="Times New Roman"/>
      <w:sz w:val="18"/>
      <w:szCs w:val="18"/>
    </w:rPr>
  </w:style>
  <w:style w:type="paragraph" w:styleId="1090">
    <w:name w:val="xl35"/>
    <w:basedOn w:val="740"/>
    <w:next w:val="1090"/>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091">
    <w:name w:val="xl69"/>
    <w:basedOn w:val="740"/>
    <w:next w:val="1091"/>
    <w:link w:val="74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92">
    <w:name w:val="Char"/>
    <w:basedOn w:val="740"/>
    <w:next w:val="1092"/>
    <w:link w:val="740"/>
    <w:rPr>
      <w:rFonts w:ascii="Tahoma" w:hAnsi="Tahoma" w:eastAsia="宋体" w:cs="Times New Roman"/>
      <w:sz w:val="24"/>
      <w:szCs w:val="20"/>
    </w:rPr>
  </w:style>
  <w:style w:type="paragraph" w:styleId="1093">
    <w:name w:val="xl53"/>
    <w:basedOn w:val="740"/>
    <w:next w:val="1093"/>
    <w:link w:val="740"/>
    <w:pPr>
      <w:jc w:val="left"/>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cs="宋体"/>
      <w:sz w:val="18"/>
      <w:szCs w:val="18"/>
    </w:rPr>
  </w:style>
  <w:style w:type="paragraph" w:styleId="1094">
    <w:name w:val="xl26"/>
    <w:basedOn w:val="740"/>
    <w:next w:val="1094"/>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095">
    <w:name w:val="xl27"/>
    <w:basedOn w:val="740"/>
    <w:next w:val="1095"/>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096">
    <w:name w:val="Char Char Char Char Char Char Char Char Char Char"/>
    <w:basedOn w:val="740"/>
    <w:next w:val="1096"/>
    <w:link w:val="740"/>
    <w:pPr>
      <w:ind w:left="420" w:hanging="420"/>
      <w:tabs>
        <w:tab w:val="left" w:pos="1545" w:leader="none"/>
      </w:tabs>
    </w:pPr>
    <w:rPr>
      <w:rFonts w:ascii="Times New Roman" w:hAnsi="Times New Roman" w:eastAsia="宋体" w:cs="Times New Roman"/>
      <w:sz w:val="24"/>
      <w:szCs w:val="24"/>
    </w:rPr>
  </w:style>
  <w:style w:type="paragraph" w:styleId="1097">
    <w:name w:val="默认段落字体 Para Char Char Char Char Char Char Char Char Char Char Char Char Char"/>
    <w:basedOn w:val="740"/>
    <w:next w:val="1097"/>
    <w:link w:val="740"/>
    <w:rPr>
      <w:rFonts w:ascii="Times New Roman" w:hAnsi="Times New Roman" w:eastAsia="宋体" w:cs="Times New Roman"/>
      <w:szCs w:val="24"/>
    </w:rPr>
  </w:style>
  <w:style w:type="paragraph" w:styleId="1098">
    <w:name w:val="xl49"/>
    <w:basedOn w:val="740"/>
    <w:next w:val="1098"/>
    <w:link w:val="7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18"/>
      <w:szCs w:val="18"/>
    </w:rPr>
  </w:style>
  <w:style w:type="paragraph" w:styleId="1099">
    <w:name w:val="msonormal msonormal"/>
    <w:basedOn w:val="740"/>
    <w:next w:val="1099"/>
    <w:link w:val="740"/>
    <w:pPr>
      <w:jc w:val="left"/>
      <w:spacing w:before="100" w:beforeAutospacing="1" w:after="100" w:afterAutospacing="1"/>
      <w:widowControl/>
    </w:pPr>
    <w:rPr>
      <w:rFonts w:ascii="宋体" w:hAnsi="宋体" w:eastAsia="宋体" w:cs="宋体"/>
      <w:sz w:val="24"/>
      <w:szCs w:val="24"/>
    </w:rPr>
  </w:style>
  <w:style w:type="paragraph" w:styleId="1100">
    <w:name w:val="xl56"/>
    <w:basedOn w:val="740"/>
    <w:next w:val="1100"/>
    <w:link w:val="74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18"/>
      <w:szCs w:val="18"/>
    </w:rPr>
  </w:style>
  <w:style w:type="paragraph" w:styleId="1101">
    <w:name w:val="xl52"/>
    <w:basedOn w:val="740"/>
    <w:next w:val="1101"/>
    <w:link w:val="740"/>
    <w:pPr>
      <w:jc w:val="right"/>
      <w:spacing w:before="100" w:beforeAutospacing="1" w:after="100" w:afterAutospacing="1"/>
      <w:widowControl/>
    </w:pPr>
    <w:rPr>
      <w:rFonts w:ascii="Times New Roman" w:hAnsi="Times New Roman" w:eastAsia="宋体" w:cs="Times New Roman"/>
      <w:sz w:val="18"/>
      <w:szCs w:val="18"/>
    </w:rPr>
  </w:style>
  <w:style w:type="paragraph" w:styleId="1102">
    <w:name w:val="msonormalindent msonormalindent"/>
    <w:basedOn w:val="740"/>
    <w:next w:val="1102"/>
    <w:link w:val="740"/>
    <w:pPr>
      <w:jc w:val="left"/>
      <w:spacing w:before="100" w:beforeAutospacing="1" w:after="100" w:afterAutospacing="1"/>
      <w:widowControl/>
    </w:pPr>
    <w:rPr>
      <w:rFonts w:ascii="宋体" w:hAnsi="宋体" w:eastAsia="宋体" w:cs="宋体"/>
      <w:sz w:val="24"/>
      <w:szCs w:val="24"/>
    </w:rPr>
  </w:style>
  <w:style w:type="paragraph" w:styleId="1103">
    <w:name w:val="xl57"/>
    <w:basedOn w:val="740"/>
    <w:next w:val="1103"/>
    <w:link w:val="740"/>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cs="宋体"/>
      <w:sz w:val="18"/>
      <w:szCs w:val="18"/>
    </w:rPr>
  </w:style>
  <w:style w:type="paragraph" w:styleId="1104">
    <w:name w:val="xl30"/>
    <w:basedOn w:val="740"/>
    <w:next w:val="1104"/>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105">
    <w:name w:val="xl39"/>
    <w:basedOn w:val="740"/>
    <w:next w:val="1105"/>
    <w:link w:val="740"/>
    <w:pPr>
      <w:jc w:val="left"/>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106">
    <w:name w:val="Char Char Char Char1"/>
    <w:basedOn w:val="740"/>
    <w:next w:val="1106"/>
    <w:link w:val="740"/>
    <w:pPr>
      <w:jc w:val="left"/>
      <w:widowControl/>
    </w:pPr>
    <w:rPr>
      <w:rFonts w:ascii="Tahoma" w:hAnsi="Tahoma" w:eastAsia="宋体" w:cs="Times New Roman"/>
      <w:sz w:val="24"/>
      <w:szCs w:val="20"/>
    </w:rPr>
  </w:style>
  <w:style w:type="paragraph" w:styleId="1107">
    <w:name w:val="xl37"/>
    <w:basedOn w:val="740"/>
    <w:next w:val="1107"/>
    <w:link w:val="740"/>
    <w:pPr>
      <w:jc w:val="left"/>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18"/>
      <w:szCs w:val="18"/>
    </w:rPr>
  </w:style>
  <w:style w:type="paragraph" w:styleId="1108">
    <w:name w:val="xl46"/>
    <w:basedOn w:val="740"/>
    <w:next w:val="1108"/>
    <w:link w:val="74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109">
    <w:name w:val="Default"/>
    <w:next w:val="1109"/>
    <w:link w:val="740"/>
    <w:pPr>
      <w:widowControl w:val="off"/>
    </w:pPr>
    <w:rPr>
      <w:rFonts w:ascii="宋体糭.飬.." w:eastAsia="宋体糭.飬.." w:cs="宋体糭.飬.."/>
      <w:color w:val="000000"/>
      <w:sz w:val="24"/>
      <w:szCs w:val="24"/>
      <w:lang w:val="en-US" w:eastAsia="zh-CN" w:bidi="ar-SA"/>
    </w:rPr>
  </w:style>
  <w:style w:type="paragraph" w:styleId="1110">
    <w:name w:val="Char2"/>
    <w:basedOn w:val="740"/>
    <w:next w:val="1110"/>
    <w:link w:val="740"/>
    <w:rPr>
      <w:rFonts w:ascii="仿宋_GB2312" w:hAnsi="Times New Roman" w:eastAsia="仿宋_GB2312" w:cs="Times New Roman"/>
      <w:b/>
      <w:sz w:val="32"/>
      <w:szCs w:val="32"/>
    </w:rPr>
  </w:style>
  <w:style w:type="paragraph" w:styleId="1111">
    <w:name w:val="Char Char Char Char Char Char Char Char1 Char Char Char Char"/>
    <w:basedOn w:val="784"/>
    <w:next w:val="1111"/>
    <w:link w:val="740"/>
    <w:pPr>
      <w:jc w:val="both"/>
      <w:spacing w:line="360" w:lineRule="auto"/>
      <w:widowControl w:val="off"/>
    </w:pPr>
    <w:rPr>
      <w:rFonts w:ascii="宋体"/>
      <w:sz w:val="18"/>
      <w:szCs w:val="18"/>
    </w:rPr>
  </w:style>
  <w:style w:type="paragraph" w:styleId="1112">
    <w:name w:val="xl44"/>
    <w:basedOn w:val="740"/>
    <w:next w:val="1112"/>
    <w:link w:val="74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113">
    <w:name w:val="xl72"/>
    <w:basedOn w:val="740"/>
    <w:next w:val="1113"/>
    <w:link w:val="74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细黑" w:hAnsi="华文细黑" w:eastAsia="华文细黑" w:cs="宋体"/>
      <w:sz w:val="24"/>
      <w:szCs w:val="24"/>
    </w:rPr>
  </w:style>
  <w:style w:type="paragraph" w:styleId="1114">
    <w:name w:val="font5"/>
    <w:basedOn w:val="740"/>
    <w:next w:val="1114"/>
    <w:link w:val="740"/>
    <w:pPr>
      <w:jc w:val="left"/>
      <w:spacing w:before="100" w:beforeAutospacing="1" w:after="100" w:afterAutospacing="1"/>
      <w:widowControl/>
    </w:pPr>
    <w:rPr>
      <w:rFonts w:ascii="宋体" w:hAnsi="宋体" w:eastAsia="宋体" w:cs="宋体"/>
      <w:sz w:val="18"/>
      <w:szCs w:val="18"/>
    </w:rPr>
  </w:style>
  <w:style w:type="paragraph" w:styleId="1115">
    <w:name w:val="xl70"/>
    <w:basedOn w:val="740"/>
    <w:next w:val="1115"/>
    <w:link w:val="74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16">
    <w:name w:val="font6"/>
    <w:basedOn w:val="740"/>
    <w:next w:val="1116"/>
    <w:link w:val="740"/>
    <w:pPr>
      <w:jc w:val="left"/>
      <w:spacing w:before="100" w:beforeAutospacing="1" w:after="100" w:afterAutospacing="1"/>
      <w:widowControl/>
    </w:pPr>
    <w:rPr>
      <w:rFonts w:ascii="宋体" w:hAnsi="宋体" w:eastAsia="宋体" w:cs="宋体"/>
      <w:b/>
      <w:bCs/>
      <w:sz w:val="18"/>
      <w:szCs w:val="18"/>
    </w:rPr>
  </w:style>
  <w:style w:type="paragraph" w:styleId="1117">
    <w:name w:val="xl68"/>
    <w:basedOn w:val="740"/>
    <w:next w:val="1117"/>
    <w:link w:val="74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18">
    <w:name w:val="xl67"/>
    <w:basedOn w:val="740"/>
    <w:next w:val="1118"/>
    <w:link w:val="74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19">
    <w:name w:val="xl60"/>
    <w:basedOn w:val="740"/>
    <w:next w:val="1119"/>
    <w:link w:val="740"/>
    <w:pPr>
      <w:jc w:val="left"/>
      <w:spacing w:before="100" w:beforeAutospacing="1" w:after="100" w:afterAutospacing="1"/>
      <w:widowControl/>
      <w:pBdr>
        <w:left w:val="single" w:color="000000" w:sz="4" w:space="0"/>
        <w:bottom w:val="single" w:color="000000" w:sz="4" w:space="0"/>
      </w:pBdr>
    </w:pPr>
    <w:rPr>
      <w:rFonts w:ascii="Times New Roman" w:hAnsi="Times New Roman" w:eastAsia="宋体" w:cs="Times New Roman"/>
      <w:b/>
      <w:bCs/>
      <w:sz w:val="18"/>
      <w:szCs w:val="18"/>
    </w:rPr>
  </w:style>
  <w:style w:type="paragraph" w:styleId="1120">
    <w:name w:val="纯文本11"/>
    <w:basedOn w:val="740"/>
    <w:next w:val="1120"/>
    <w:link w:val="740"/>
    <w:qFormat/>
    <w:rPr>
      <w:rFonts w:ascii="宋体" w:hAnsi="Courier New" w:eastAsia="楷体_GB2312" w:cs="Times New Roman"/>
      <w:sz w:val="26"/>
      <w:szCs w:val="24"/>
    </w:rPr>
  </w:style>
  <w:style w:type="paragraph" w:styleId="1121">
    <w:name w:val="Blockquote"/>
    <w:basedOn w:val="740"/>
    <w:next w:val="1121"/>
    <w:link w:val="740"/>
    <w:pPr>
      <w:ind w:left="360" w:right="360"/>
      <w:jc w:val="left"/>
      <w:spacing w:before="100" w:after="100"/>
    </w:pPr>
    <w:rPr>
      <w:rFonts w:ascii="Times New Roman" w:hAnsi="Times New Roman" w:eastAsia="楷体_GB2312" w:cs="Times New Roman"/>
      <w:sz w:val="24"/>
      <w:szCs w:val="20"/>
    </w:rPr>
  </w:style>
  <w:style w:type="paragraph" w:styleId="1122">
    <w:name w:val="纯文本111"/>
    <w:basedOn w:val="740"/>
    <w:next w:val="1122"/>
    <w:link w:val="740"/>
    <w:qFormat/>
    <w:rPr>
      <w:rFonts w:ascii="宋体" w:hAnsi="Courier New" w:eastAsia="楷体_GB2312" w:cs="Times New Roman"/>
      <w:sz w:val="28"/>
      <w:szCs w:val="20"/>
    </w:rPr>
  </w:style>
  <w:style w:type="paragraph" w:styleId="1123">
    <w:name w:val="首行缩进"/>
    <w:basedOn w:val="740"/>
    <w:next w:val="1123"/>
    <w:link w:val="740"/>
    <w:qFormat/>
    <w:pPr>
      <w:ind w:firstLine="480"/>
      <w:jc w:val="left"/>
      <w:spacing w:line="360" w:lineRule="auto"/>
    </w:pPr>
    <w:rPr>
      <w:rFonts w:ascii="宋体" w:hAnsi="宋体" w:eastAsia="宋体" w:cs="Times New Roman"/>
      <w:sz w:val="24"/>
      <w:szCs w:val="24"/>
    </w:rPr>
  </w:style>
  <w:style w:type="paragraph" w:styleId="1124">
    <w:name w:val="Char Char Char Char Char Char Char Char Char1 Char"/>
    <w:basedOn w:val="784"/>
    <w:next w:val="1124"/>
    <w:link w:val="740"/>
    <w:pPr>
      <w:jc w:val="both"/>
      <w:spacing w:line="360" w:lineRule="auto"/>
      <w:widowControl w:val="off"/>
    </w:pPr>
  </w:style>
  <w:style w:type="paragraph" w:styleId="1125">
    <w:name w:val="Char Char Char1"/>
    <w:basedOn w:val="740"/>
    <w:next w:val="1125"/>
    <w:link w:val="740"/>
    <w:rPr>
      <w:rFonts w:ascii="Tahoma" w:hAnsi="Tahoma" w:eastAsia="宋体" w:cs="Times New Roman"/>
      <w:sz w:val="24"/>
      <w:szCs w:val="20"/>
    </w:rPr>
  </w:style>
  <w:style w:type="paragraph" w:styleId="1126">
    <w:name w:val="xl54"/>
    <w:basedOn w:val="740"/>
    <w:next w:val="1126"/>
    <w:link w:val="740"/>
    <w:pPr>
      <w:jc w:val="right"/>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18"/>
      <w:szCs w:val="18"/>
    </w:rPr>
  </w:style>
  <w:style w:type="paragraph" w:styleId="1127">
    <w:name w:val="xl42"/>
    <w:basedOn w:val="740"/>
    <w:next w:val="1127"/>
    <w:link w:val="74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18"/>
      <w:szCs w:val="18"/>
    </w:rPr>
  </w:style>
  <w:style w:type="table" w:styleId="1128">
    <w:name w:val="网格型1"/>
    <w:basedOn w:val="751"/>
    <w:next w:val="1128"/>
    <w:link w:val="740"/>
    <w:uiPriority w:val="59"/>
    <w:unhideWhenUsed/>
    <w:rPr>
      <w:rFonts w:ascii="Calibri" w:hAnsi="Calibri"/>
    </w:rPr>
    <w:tblPr/>
  </w:style>
  <w:style w:type="character" w:styleId="1129">
    <w:name w:val="NormalCharacter1"/>
    <w:next w:val="1129"/>
    <w:link w:val="740"/>
    <w:qFormat/>
    <w:rPr>
      <w:rFonts w:ascii="Calibri" w:hAnsi="Calibri" w:eastAsia="宋体"/>
    </w:rPr>
  </w:style>
  <w:style w:type="character" w:styleId="1130">
    <w:name w:val="正文缩进 字符"/>
    <w:next w:val="1130"/>
    <w:link w:val="740"/>
    <w:qFormat/>
    <w:rPr>
      <w:rFonts w:eastAsia="楷体_GB2312"/>
      <w:sz w:val="24"/>
      <w:lang w:bidi="ar-SA"/>
    </w:rPr>
  </w:style>
  <w:style w:type="paragraph" w:styleId="1131">
    <w:name w:val="+正文"/>
    <w:basedOn w:val="740"/>
    <w:next w:val="1131"/>
    <w:link w:val="740"/>
    <w:qFormat/>
    <w:pPr>
      <w:ind w:firstLine="200"/>
      <w:spacing w:line="360" w:lineRule="auto"/>
    </w:pPr>
    <w:rPr>
      <w:rFonts w:ascii="Times New Roman" w:hAnsi="Times New Roman" w:eastAsia="宋体" w:cs="Times New Roman"/>
      <w:szCs w:val="28"/>
    </w:rPr>
  </w:style>
  <w:style w:type="character" w:styleId="1132">
    <w:name w:val="纯文本 Char1"/>
    <w:next w:val="1132"/>
    <w:link w:val="740"/>
    <w:uiPriority w:val="99"/>
    <w:semiHidden/>
    <w:rPr>
      <w:rFonts w:ascii="宋体" w:hAnsi="Courier New" w:eastAsia="宋体" w:cs="Courier New"/>
      <w:szCs w:val="21"/>
    </w:rPr>
  </w:style>
  <w:style w:type="character" w:styleId="1133">
    <w:name w:val="标题 6 Char"/>
    <w:next w:val="1133"/>
    <w:link w:val="740"/>
    <w:rPr>
      <w:rFonts w:ascii="宋体" w:hAnsi="宋体" w:eastAsia="宋体" w:cs="Times New Roman"/>
      <w:sz w:val="28"/>
      <w:szCs w:val="20"/>
    </w:rPr>
  </w:style>
  <w:style w:type="character" w:styleId="1134">
    <w:name w:val="日期 Char1"/>
    <w:next w:val="1134"/>
    <w:link w:val="740"/>
    <w:uiPriority w:val="99"/>
    <w:semiHidden/>
    <w:rPr>
      <w:rFonts w:ascii="Times New Roman" w:hAnsi="Times New Roman" w:eastAsia="宋体" w:cs="Times New Roman"/>
      <w:sz w:val="24"/>
      <w:szCs w:val="24"/>
    </w:rPr>
  </w:style>
  <w:style w:type="paragraph" w:styleId="1135">
    <w:name w:val="列出段落1"/>
    <w:basedOn w:val="740"/>
    <w:next w:val="1135"/>
    <w:link w:val="740"/>
    <w:uiPriority w:val="34"/>
    <w:qFormat/>
    <w:pPr>
      <w:ind w:firstLine="420"/>
    </w:pPr>
    <w:rPr>
      <w:rFonts w:ascii="Times New Roman" w:hAnsi="Times New Roman" w:eastAsia="宋体" w:cs="Times New Roman"/>
      <w:szCs w:val="24"/>
    </w:rPr>
  </w:style>
  <w:style w:type="paragraph" w:styleId="1136">
    <w:name w:val="修订1"/>
    <w:next w:val="1136"/>
    <w:link w:val="740"/>
    <w:hidden/>
    <w:uiPriority w:val="99"/>
    <w:unhideWhenUsed/>
    <w:rPr>
      <w:sz w:val="24"/>
      <w:szCs w:val="24"/>
      <w:lang w:val="en-US" w:eastAsia="zh-CN" w:bidi="ar-SA"/>
    </w:rPr>
  </w:style>
  <w:style w:type="character" w:styleId="1137">
    <w:name w:val="正文文本首行缩进 2 字符"/>
    <w:next w:val="1137"/>
    <w:link w:val="816"/>
    <w:uiPriority w:val="99"/>
    <w:semiHidden/>
    <w:rPr>
      <w:rFonts w:ascii="Times New Roman" w:hAnsi="Times New Roman" w:eastAsia="宋体" w:cs="Times New Roman"/>
      <w:sz w:val="24"/>
      <w:szCs w:val="24"/>
      <w:lang w:val="zh-CN" w:eastAsia="zh-CN"/>
    </w:rPr>
  </w:style>
  <w:style w:type="paragraph" w:styleId="1138">
    <w:name w:val="格式4"/>
    <w:basedOn w:val="740"/>
    <w:next w:val="1138"/>
    <w:link w:val="740"/>
    <w:qFormat/>
    <w:pPr>
      <w:ind w:left="450" w:hanging="150"/>
      <w:spacing w:line="420" w:lineRule="exact"/>
    </w:pPr>
    <w:rPr>
      <w:rFonts w:ascii="宋体" w:hAnsi="Times New Roman" w:eastAsia="楷体_GB2312" w:cs="Times New Roman"/>
      <w:color w:val="000000"/>
      <w:sz w:val="26"/>
      <w:szCs w:val="20"/>
    </w:rPr>
  </w:style>
  <w:style w:type="paragraph" w:styleId="1139">
    <w:name w:val="正文缩进1"/>
    <w:basedOn w:val="740"/>
    <w:next w:val="740"/>
    <w:link w:val="740"/>
    <w:qFormat/>
    <w:pPr>
      <w:ind w:firstLine="420"/>
      <w:jc w:val="left"/>
    </w:pPr>
    <w:rPr>
      <w:rFonts w:ascii="Times New Roman" w:hAnsi="Times New Roman" w:eastAsia="楷体_GB2312" w:cs="Times New Roman"/>
      <w:sz w:val="24"/>
      <w:szCs w:val="20"/>
    </w:rPr>
  </w:style>
  <w:style w:type="character" w:styleId="1140">
    <w:name w:val="超链接1"/>
    <w:next w:val="1140"/>
    <w:link w:val="740"/>
    <w:uiPriority w:val="99"/>
    <w:qFormat/>
    <w:rPr>
      <w:rFonts w:ascii="Times New Roman" w:hAnsi="Times New Roman" w:eastAsia="宋体" w:cs="Times New Roman"/>
      <w:color w:val="0000ff"/>
      <w:u w:val="single"/>
    </w:rPr>
  </w:style>
  <w:style w:type="character" w:styleId="1141">
    <w:name w:val="要点1"/>
    <w:next w:val="1141"/>
    <w:link w:val="740"/>
    <w:qFormat/>
    <w:rPr>
      <w:rFonts w:ascii="Times New Roman" w:hAnsi="Times New Roman" w:eastAsia="宋体" w:cs="Times New Roman"/>
      <w:b/>
    </w:rPr>
  </w:style>
  <w:style w:type="paragraph" w:styleId="1142">
    <w:name w:val="纯文本2"/>
    <w:basedOn w:val="740"/>
    <w:next w:val="1142"/>
    <w:link w:val="740"/>
    <w:qFormat/>
    <w:rPr>
      <w:rFonts w:hint="eastAsia" w:ascii="宋体" w:hAnsi="Courier New" w:eastAsia="楷体_GB2312" w:cs="Times New Roman"/>
      <w:sz w:val="28"/>
      <w:szCs w:val="20"/>
    </w:rPr>
  </w:style>
  <w:style w:type="paragraph" w:styleId="1143">
    <w:name w:val="修订2"/>
    <w:next w:val="1143"/>
    <w:link w:val="740"/>
    <w:hidden/>
    <w:uiPriority w:val="99"/>
    <w:unhideWhenUsed/>
    <w:rPr>
      <w:rFonts w:ascii="等线" w:hAnsi="等线"/>
      <w:sz w:val="21"/>
      <w:szCs w:val="22"/>
      <w:lang w:val="en-US" w:eastAsia="zh-CN" w:bidi="ar-SA"/>
    </w:rPr>
  </w:style>
  <w:style w:type="paragraph" w:styleId="1144">
    <w:name w:val="修订"/>
    <w:next w:val="1144"/>
    <w:link w:val="740"/>
    <w:hidden/>
    <w:uiPriority w:val="99"/>
    <w:unhideWhenUsed/>
    <w:rPr>
      <w:rFonts w:ascii="等线" w:hAnsi="等线"/>
      <w:sz w:val="21"/>
      <w:szCs w:val="22"/>
      <w:lang w:val="en-US" w:eastAsia="zh-CN" w:bidi="ar-SA"/>
    </w:rPr>
  </w:style>
  <w:style w:type="character" w:styleId="1145" w:default="1">
    <w:name w:val="Default Paragraph Font"/>
    <w:uiPriority w:val="1"/>
    <w:semiHidden/>
    <w:unhideWhenUsed/>
  </w:style>
  <w:style w:type="numbering" w:styleId="1146" w:default="1">
    <w:name w:val="No List"/>
    <w:uiPriority w:val="99"/>
    <w:semiHidden/>
    <w:unhideWhenUsed/>
  </w:style>
  <w:style w:type="table" w:styleId="11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王焱</cp:lastModifiedBy>
  <cp:revision>7</cp:revision>
  <dcterms:created xsi:type="dcterms:W3CDTF">2025-11-25T02:30:00Z</dcterms:created>
  <dcterms:modified xsi:type="dcterms:W3CDTF">2025-11-27T03:38:35Z</dcterms:modified>
  <cp:version>1048576</cp:version>
</cp:coreProperties>
</file>